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1C60F4" w14:textId="637F4069" w:rsidR="00581192" w:rsidRPr="00893761" w:rsidRDefault="007653F6" w:rsidP="007653F6">
      <w:pPr>
        <w:pStyle w:val="CRCoverPage"/>
        <w:outlineLvl w:val="0"/>
        <w:rPr>
          <w:b/>
          <w:noProof/>
          <w:sz w:val="24"/>
        </w:rPr>
      </w:pPr>
      <w:r>
        <w:rPr>
          <w:b/>
          <w:noProof/>
          <w:sz w:val="24"/>
        </w:rPr>
        <w:t xml:space="preserve">3GPP TSG-RAN WG4 Meeting # </w:t>
      </w:r>
      <w:r w:rsidR="00C05553">
        <w:rPr>
          <w:b/>
          <w:noProof/>
          <w:sz w:val="24"/>
        </w:rPr>
        <w:t>10</w:t>
      </w:r>
      <w:r w:rsidR="00B85F2E">
        <w:rPr>
          <w:b/>
          <w:noProof/>
          <w:sz w:val="24"/>
        </w:rPr>
        <w:t>1</w:t>
      </w:r>
      <w:r>
        <w:rPr>
          <w:b/>
          <w:noProof/>
          <w:sz w:val="24"/>
        </w:rPr>
        <w:t>-</w:t>
      </w:r>
      <w:r w:rsidR="0045505E">
        <w:rPr>
          <w:b/>
          <w:noProof/>
          <w:sz w:val="24"/>
        </w:rPr>
        <w:t>bis-</w:t>
      </w:r>
      <w:r>
        <w:rPr>
          <w:b/>
          <w:noProof/>
          <w:sz w:val="24"/>
        </w:rPr>
        <w:t>e</w:t>
      </w:r>
      <w:r>
        <w:rPr>
          <w:b/>
          <w:noProof/>
          <w:sz w:val="24"/>
        </w:rPr>
        <w:tab/>
      </w:r>
      <w:r>
        <w:rPr>
          <w:b/>
          <w:noProof/>
          <w:sz w:val="24"/>
        </w:rPr>
        <w:tab/>
      </w:r>
      <w:r>
        <w:rPr>
          <w:b/>
          <w:noProof/>
          <w:sz w:val="24"/>
        </w:rPr>
        <w:tab/>
      </w:r>
      <w:r>
        <w:rPr>
          <w:b/>
          <w:noProof/>
          <w:sz w:val="24"/>
        </w:rPr>
        <w:tab/>
      </w:r>
      <w:r>
        <w:rPr>
          <w:b/>
          <w:noProof/>
          <w:sz w:val="24"/>
        </w:rPr>
        <w:tab/>
      </w:r>
      <w:r w:rsidR="00D52236" w:rsidRPr="00D52236">
        <w:rPr>
          <w:b/>
          <w:noProof/>
          <w:sz w:val="24"/>
        </w:rPr>
        <w:t>R4-2201704</w:t>
      </w:r>
      <w:r w:rsidR="00D52236" w:rsidRPr="00D52236" w:rsidDel="00D52236">
        <w:rPr>
          <w:b/>
          <w:noProof/>
          <w:sz w:val="24"/>
        </w:rPr>
        <w:t xml:space="preserve"> </w:t>
      </w:r>
      <w:r>
        <w:rPr>
          <w:b/>
          <w:noProof/>
          <w:sz w:val="24"/>
        </w:rPr>
        <w:t xml:space="preserve">Electronic Meeting, </w:t>
      </w:r>
      <w:r w:rsidR="00893761">
        <w:rPr>
          <w:b/>
          <w:noProof/>
          <w:sz w:val="24"/>
        </w:rPr>
        <w:t>1</w:t>
      </w:r>
      <w:r w:rsidR="00324F2F">
        <w:rPr>
          <w:b/>
          <w:noProof/>
          <w:sz w:val="24"/>
        </w:rPr>
        <w:t>7</w:t>
      </w:r>
      <w:r w:rsidR="00324F2F" w:rsidRPr="00324F2F">
        <w:rPr>
          <w:b/>
          <w:noProof/>
          <w:sz w:val="24"/>
          <w:vertAlign w:val="superscript"/>
        </w:rPr>
        <w:t>th</w:t>
      </w:r>
      <w:r w:rsidR="00324F2F">
        <w:rPr>
          <w:b/>
          <w:noProof/>
          <w:sz w:val="24"/>
        </w:rPr>
        <w:t xml:space="preserve"> </w:t>
      </w:r>
      <w:r>
        <w:rPr>
          <w:b/>
          <w:noProof/>
          <w:sz w:val="24"/>
        </w:rPr>
        <w:t xml:space="preserve"> – </w:t>
      </w:r>
      <w:r w:rsidR="00324F2F">
        <w:rPr>
          <w:b/>
          <w:noProof/>
          <w:sz w:val="24"/>
        </w:rPr>
        <w:t>25</w:t>
      </w:r>
      <w:r w:rsidR="00CD58FD">
        <w:rPr>
          <w:b/>
          <w:noProof/>
          <w:sz w:val="24"/>
          <w:vertAlign w:val="superscript"/>
        </w:rPr>
        <w:t>th</w:t>
      </w:r>
      <w:r w:rsidR="00CD58FD">
        <w:rPr>
          <w:b/>
          <w:noProof/>
          <w:sz w:val="24"/>
        </w:rPr>
        <w:t xml:space="preserve"> </w:t>
      </w:r>
      <w:r w:rsidR="0045505E">
        <w:rPr>
          <w:b/>
          <w:noProof/>
          <w:sz w:val="24"/>
        </w:rPr>
        <w:t>Jan</w:t>
      </w:r>
      <w:r>
        <w:rPr>
          <w:b/>
          <w:noProof/>
          <w:sz w:val="24"/>
        </w:rPr>
        <w:t>, 202</w:t>
      </w:r>
      <w:r w:rsidR="0045505E">
        <w:rPr>
          <w:b/>
          <w:noProof/>
          <w:sz w:val="24"/>
        </w:rPr>
        <w:t>2</w:t>
      </w:r>
      <w:r w:rsidRPr="00920273">
        <w:rPr>
          <w:rFonts w:cs="Arial"/>
          <w:noProof/>
          <w:sz w:val="22"/>
          <w:szCs w:val="22"/>
        </w:rPr>
        <w:tab/>
      </w:r>
      <w:r w:rsidR="00AC7433">
        <w:rPr>
          <w:noProof/>
          <w:sz w:val="24"/>
        </w:rPr>
        <w:tab/>
      </w:r>
      <w:r w:rsidR="00AC7433">
        <w:rPr>
          <w:noProof/>
          <w:sz w:val="24"/>
        </w:rPr>
        <w:tab/>
      </w:r>
      <w:r w:rsidR="00AC7433">
        <w:rPr>
          <w:noProof/>
          <w:sz w:val="24"/>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p>
    <w:p w14:paraId="6BC05544" w14:textId="77777777" w:rsidR="00E25574" w:rsidRPr="006B30DF" w:rsidRDefault="00E25574" w:rsidP="00E25574">
      <w:pPr>
        <w:spacing w:after="120"/>
        <w:ind w:left="1985" w:hanging="1985"/>
        <w:rPr>
          <w:rFonts w:cs="Arial"/>
          <w:b/>
          <w:lang w:val="en-US"/>
        </w:rPr>
      </w:pPr>
    </w:p>
    <w:p w14:paraId="4C940FBB" w14:textId="77777777" w:rsidR="00FD2D4A" w:rsidRPr="00A87DB2" w:rsidRDefault="00FD2D4A" w:rsidP="00A7478B">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005529AF" w:rsidRPr="00A87DB2">
        <w:rPr>
          <w:rFonts w:cs="Arial"/>
          <w:b/>
          <w:sz w:val="22"/>
          <w:szCs w:val="22"/>
          <w:lang w:val="en-US"/>
        </w:rPr>
        <w:tab/>
      </w:r>
      <w:r w:rsidRPr="00A87DB2">
        <w:rPr>
          <w:rFonts w:cs="Arial"/>
          <w:sz w:val="22"/>
          <w:szCs w:val="22"/>
          <w:lang w:val="en-US"/>
        </w:rPr>
        <w:t>Ericsson</w:t>
      </w:r>
    </w:p>
    <w:p w14:paraId="672C66DA" w14:textId="16B8C49E" w:rsidR="00675A92" w:rsidRPr="00670494" w:rsidRDefault="00FD2D4A" w:rsidP="00A7478B">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007E1256" w:rsidRPr="00A87DB2">
        <w:rPr>
          <w:rFonts w:cs="Arial"/>
          <w:sz w:val="22"/>
          <w:szCs w:val="22"/>
          <w:lang w:val="en-US"/>
        </w:rPr>
        <w:tab/>
      </w:r>
      <w:r w:rsidR="007E1256" w:rsidRPr="00A87DB2">
        <w:rPr>
          <w:rFonts w:cs="Arial"/>
          <w:sz w:val="22"/>
          <w:szCs w:val="22"/>
          <w:lang w:val="en-US"/>
        </w:rPr>
        <w:tab/>
      </w:r>
      <w:r w:rsidR="00AF2CCF">
        <w:rPr>
          <w:rFonts w:cs="Arial"/>
          <w:sz w:val="22"/>
          <w:szCs w:val="22"/>
          <w:lang w:val="en-US"/>
        </w:rPr>
        <w:t>O</w:t>
      </w:r>
      <w:r w:rsidR="000C32BC">
        <w:rPr>
          <w:rFonts w:cs="Arial"/>
          <w:sz w:val="22"/>
          <w:szCs w:val="22"/>
          <w:lang w:val="en-US" w:eastAsia="zh-CN"/>
        </w:rPr>
        <w:t xml:space="preserve">n </w:t>
      </w:r>
      <w:r w:rsidR="00AF2CCF">
        <w:rPr>
          <w:rFonts w:cs="Arial"/>
          <w:sz w:val="22"/>
          <w:szCs w:val="22"/>
          <w:lang w:val="en-US" w:eastAsia="zh-CN"/>
        </w:rPr>
        <w:t xml:space="preserve">JCE </w:t>
      </w:r>
      <w:r w:rsidR="001F4B62" w:rsidRPr="001F4B62">
        <w:rPr>
          <w:rFonts w:cs="Arial"/>
          <w:sz w:val="22"/>
          <w:szCs w:val="22"/>
          <w:lang w:val="en-US"/>
        </w:rPr>
        <w:t>phase continuity and power consistency</w:t>
      </w:r>
      <w:r w:rsidR="00AF2CCF">
        <w:rPr>
          <w:rFonts w:cs="Arial"/>
          <w:sz w:val="22"/>
          <w:szCs w:val="22"/>
          <w:lang w:val="en-US"/>
        </w:rPr>
        <w:t xml:space="preserve"> tolerance</w:t>
      </w:r>
      <w:r w:rsidR="001F4B62" w:rsidRPr="001F4B62">
        <w:rPr>
          <w:rFonts w:cs="Arial"/>
          <w:sz w:val="22"/>
          <w:szCs w:val="22"/>
          <w:lang w:val="en-US"/>
        </w:rPr>
        <w:t xml:space="preserve"> for PUCCH and PUSCH repetition</w:t>
      </w:r>
    </w:p>
    <w:p w14:paraId="2D72A4F2" w14:textId="03094BEB" w:rsidR="00FD2D4A" w:rsidRPr="001F6E6B" w:rsidRDefault="00FD2D4A" w:rsidP="00A7478B">
      <w:pPr>
        <w:spacing w:after="0"/>
        <w:rPr>
          <w:rFonts w:cs="Arial"/>
          <w:sz w:val="22"/>
          <w:szCs w:val="22"/>
          <w:lang w:val="en-US"/>
        </w:rPr>
      </w:pPr>
      <w:r w:rsidRPr="001F6E6B">
        <w:rPr>
          <w:rFonts w:cs="Arial"/>
          <w:b/>
          <w:sz w:val="22"/>
          <w:szCs w:val="22"/>
          <w:lang w:val="en-US"/>
        </w:rPr>
        <w:t>Agenda item:</w:t>
      </w:r>
      <w:r w:rsidRPr="001F6E6B">
        <w:rPr>
          <w:rFonts w:cs="Arial"/>
          <w:sz w:val="22"/>
          <w:szCs w:val="22"/>
          <w:lang w:val="en-US"/>
        </w:rPr>
        <w:tab/>
      </w:r>
      <w:r w:rsidR="00241BF5" w:rsidRPr="001F6E6B">
        <w:rPr>
          <w:rFonts w:cs="Arial"/>
          <w:sz w:val="22"/>
          <w:szCs w:val="22"/>
          <w:lang w:val="en-US"/>
        </w:rPr>
        <w:tab/>
      </w:r>
      <w:r w:rsidR="00042C0D">
        <w:rPr>
          <w:rFonts w:cs="Arial"/>
          <w:sz w:val="22"/>
          <w:szCs w:val="22"/>
          <w:lang w:val="en-US"/>
        </w:rPr>
        <w:t>6</w:t>
      </w:r>
      <w:r w:rsidR="004433B1">
        <w:rPr>
          <w:rFonts w:cs="Arial"/>
          <w:sz w:val="22"/>
          <w:szCs w:val="22"/>
          <w:lang w:val="en-US"/>
        </w:rPr>
        <w:t>.18.2.2</w:t>
      </w:r>
    </w:p>
    <w:p w14:paraId="222E9309" w14:textId="77777777" w:rsidR="005529AF" w:rsidRPr="00A87DB2" w:rsidRDefault="00FD2D4A" w:rsidP="00A7478B">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sidR="008E36AA">
        <w:rPr>
          <w:rFonts w:cs="Arial"/>
          <w:b/>
          <w:sz w:val="22"/>
          <w:szCs w:val="22"/>
          <w:lang w:val="en-US"/>
        </w:rPr>
        <w:tab/>
      </w:r>
      <w:r w:rsidR="00E23382" w:rsidRPr="00C30C99">
        <w:rPr>
          <w:rFonts w:cs="Arial"/>
          <w:sz w:val="22"/>
          <w:szCs w:val="22"/>
          <w:lang w:val="en-US"/>
        </w:rPr>
        <w:t>Approval</w:t>
      </w:r>
    </w:p>
    <w:p w14:paraId="6FCB7FCE" w14:textId="77777777" w:rsidR="00A125EA" w:rsidRDefault="00A125EA" w:rsidP="00A817D0">
      <w:pPr>
        <w:pStyle w:val="Heading1"/>
        <w:rPr>
          <w:lang w:val="en-US"/>
        </w:rPr>
      </w:pPr>
      <w:r w:rsidRPr="00A125EA">
        <w:rPr>
          <w:lang w:val="en-US"/>
        </w:rPr>
        <w:t>Introduction</w:t>
      </w:r>
    </w:p>
    <w:p w14:paraId="7D639FE6" w14:textId="2B04D977" w:rsidR="00DC3EEB" w:rsidRPr="00DC3EEB" w:rsidRDefault="00DC3EEB" w:rsidP="00AF2CCF">
      <w:pPr>
        <w:spacing w:after="0"/>
      </w:pPr>
      <w:r>
        <w:t xml:space="preserve">In this paper, we present </w:t>
      </w:r>
      <w:r w:rsidR="0006371E">
        <w:t xml:space="preserve">our </w:t>
      </w:r>
      <w:r w:rsidR="00B9290C">
        <w:t>view</w:t>
      </w:r>
      <w:r w:rsidR="0006371E">
        <w:t xml:space="preserve"> </w:t>
      </w:r>
      <w:r w:rsidR="00877D85">
        <w:t xml:space="preserve">on </w:t>
      </w:r>
      <w:r w:rsidR="00CE28A4">
        <w:t xml:space="preserve">the </w:t>
      </w:r>
      <w:r w:rsidR="00A527D2">
        <w:t xml:space="preserve">RF requirement </w:t>
      </w:r>
      <w:r w:rsidR="00463F03">
        <w:t xml:space="preserve">aspect </w:t>
      </w:r>
      <w:r w:rsidR="00AF2CCF">
        <w:t>on</w:t>
      </w:r>
      <w:r w:rsidR="00463F03">
        <w:t xml:space="preserve"> </w:t>
      </w:r>
      <w:r w:rsidR="00AF2CCF" w:rsidRPr="00AF2CCF">
        <w:t>JCE phase continuity and power consistency tolerance for PUCCH and PUSCH repetition</w:t>
      </w:r>
      <w:r w:rsidR="00AF2CCF">
        <w:t xml:space="preserve"> </w:t>
      </w:r>
      <w:r w:rsidR="00463F03" w:rsidRPr="00463F03">
        <w:t>continuity</w:t>
      </w:r>
      <w:r w:rsidR="00877D85">
        <w:t>.</w:t>
      </w:r>
    </w:p>
    <w:p w14:paraId="71FA39DB" w14:textId="77777777" w:rsidR="00304615" w:rsidRDefault="00DC670C" w:rsidP="00304615">
      <w:pPr>
        <w:pStyle w:val="Heading1"/>
        <w:rPr>
          <w:lang w:val="en-US"/>
        </w:rPr>
      </w:pPr>
      <w:r>
        <w:rPr>
          <w:lang w:val="en-US"/>
        </w:rPr>
        <w:t>Discussion</w:t>
      </w:r>
    </w:p>
    <w:p w14:paraId="37624852" w14:textId="5691DB5C" w:rsidR="007B480F" w:rsidRDefault="00277FF0" w:rsidP="00277FF0">
      <w:pPr>
        <w:pStyle w:val="Heading2"/>
      </w:pPr>
      <w:r>
        <w:t>UE Coherence transmission requirement</w:t>
      </w:r>
    </w:p>
    <w:p w14:paraId="07C02C7A" w14:textId="671102DE" w:rsidR="00277FF0" w:rsidRDefault="00277FF0" w:rsidP="00277FF0">
      <w:r>
        <w:t>The</w:t>
      </w:r>
      <w:r w:rsidR="00E35432">
        <w:t xml:space="preserve"> </w:t>
      </w:r>
      <w:r w:rsidR="007A391E">
        <w:t xml:space="preserve">phase/amplitude coherent transmission tolerance is simulated in our companion </w:t>
      </w:r>
      <w:proofErr w:type="gramStart"/>
      <w:r w:rsidR="007A391E">
        <w:t>paper</w:t>
      </w:r>
      <w:r w:rsidR="00407DF6">
        <w:t>[</w:t>
      </w:r>
      <w:proofErr w:type="gramEnd"/>
      <w:r w:rsidR="00407DF6">
        <w:t>4]</w:t>
      </w:r>
      <w:r w:rsidR="007A391E">
        <w:t>.</w:t>
      </w:r>
      <w:r w:rsidR="004962EF">
        <w:t xml:space="preserve"> </w:t>
      </w:r>
      <w:r w:rsidR="00C90B40">
        <w:t xml:space="preserve">If RAN4 would agree the phase/amplitude variation </w:t>
      </w:r>
      <w:r w:rsidR="00F246B2">
        <w:t xml:space="preserve">tolerance </w:t>
      </w:r>
      <w:r w:rsidR="00C90B40">
        <w:t xml:space="preserve">magnitude </w:t>
      </w:r>
      <w:r w:rsidR="007D485C">
        <w:t xml:space="preserve">for JCE receiver, then </w:t>
      </w:r>
      <w:r w:rsidR="00F246B2">
        <w:t xml:space="preserve">next step </w:t>
      </w:r>
      <w:r w:rsidR="007D485C">
        <w:t xml:space="preserve">how the UE RF requirement should be specified </w:t>
      </w:r>
      <w:r w:rsidR="00CE26BE">
        <w:t xml:space="preserve">in terms of the phase/amplitude </w:t>
      </w:r>
      <w:r w:rsidR="00D74BC1">
        <w:t xml:space="preserve">variation </w:t>
      </w:r>
      <w:r w:rsidR="004520DA">
        <w:t>should be investigated and discussed.</w:t>
      </w:r>
    </w:p>
    <w:p w14:paraId="6D1A1BDF" w14:textId="715B90DC" w:rsidR="00EB42FF" w:rsidRDefault="00EB42FF" w:rsidP="00277FF0">
      <w:r>
        <w:t>The phase/amplitude tolerance is summarized below table</w:t>
      </w:r>
      <w:r w:rsidR="0009337F">
        <w:t xml:space="preserve"> from the companion simulation updated paper</w:t>
      </w:r>
      <w:r w:rsidR="001C3A10">
        <w:t xml:space="preserve"> [4]</w:t>
      </w:r>
      <w:r w:rsidR="0009337F">
        <w:t>:</w:t>
      </w:r>
    </w:p>
    <w:p w14:paraId="0659C46B" w14:textId="235EB979" w:rsidR="00EB42FF" w:rsidRDefault="00EB42FF" w:rsidP="001E4073">
      <w:r>
        <w:tab/>
      </w:r>
      <w:r>
        <w:tab/>
        <w:t>Table 1: Phase/</w:t>
      </w:r>
      <w:r w:rsidR="00C4232A">
        <w:t>power</w:t>
      </w:r>
      <w:r>
        <w:t xml:space="preserve"> tolerance value</w:t>
      </w:r>
      <w:r w:rsidR="00C4232A">
        <w:t xml:space="preserve"> for JCE</w:t>
      </w:r>
    </w:p>
    <w:tbl>
      <w:tblPr>
        <w:tblStyle w:val="TableGrid"/>
        <w:tblW w:w="0" w:type="auto"/>
        <w:tblInd w:w="607" w:type="dxa"/>
        <w:tblLook w:val="04A0" w:firstRow="1" w:lastRow="0" w:firstColumn="1" w:lastColumn="0" w:noHBand="0" w:noVBand="1"/>
      </w:tblPr>
      <w:tblGrid>
        <w:gridCol w:w="1971"/>
        <w:gridCol w:w="1971"/>
        <w:gridCol w:w="1971"/>
        <w:gridCol w:w="1971"/>
      </w:tblGrid>
      <w:tr w:rsidR="00321424" w14:paraId="799F0C96" w14:textId="5FBC7FB8" w:rsidTr="0097460C">
        <w:trPr>
          <w:trHeight w:val="1001"/>
        </w:trPr>
        <w:tc>
          <w:tcPr>
            <w:tcW w:w="1971" w:type="dxa"/>
          </w:tcPr>
          <w:p w14:paraId="6942DAEF" w14:textId="77777777" w:rsidR="00321424" w:rsidRDefault="00321424" w:rsidP="00EB42FF"/>
        </w:tc>
        <w:tc>
          <w:tcPr>
            <w:tcW w:w="1971" w:type="dxa"/>
          </w:tcPr>
          <w:p w14:paraId="44D5E32F" w14:textId="6D686B40" w:rsidR="00321424" w:rsidRDefault="00321424" w:rsidP="0095683C">
            <w:r>
              <w:t xml:space="preserve">Phase discontinuity tolerance </w:t>
            </w:r>
            <w:r>
              <w:br/>
              <w:t>(uniform distribution)</w:t>
            </w:r>
          </w:p>
        </w:tc>
        <w:tc>
          <w:tcPr>
            <w:tcW w:w="1971" w:type="dxa"/>
          </w:tcPr>
          <w:p w14:paraId="5C794C2D" w14:textId="6D5CA93E" w:rsidR="00321424" w:rsidRDefault="00321424" w:rsidP="0095683C">
            <w:r>
              <w:t>power discontinuity tolerance</w:t>
            </w:r>
            <w:r>
              <w:br/>
              <w:t>(uniform distribution)</w:t>
            </w:r>
          </w:p>
        </w:tc>
        <w:tc>
          <w:tcPr>
            <w:tcW w:w="1971" w:type="dxa"/>
          </w:tcPr>
          <w:p w14:paraId="5D7C90A8" w14:textId="3ACC4C39" w:rsidR="00321424" w:rsidRDefault="00321424" w:rsidP="0095683C">
            <w:r>
              <w:t>power discontinuity tolerance</w:t>
            </w:r>
            <w:r>
              <w:br/>
              <w:t>(fixed value)</w:t>
            </w:r>
          </w:p>
        </w:tc>
      </w:tr>
      <w:tr w:rsidR="00321424" w14:paraId="639C581A" w14:textId="45F9D4A7" w:rsidTr="0097460C">
        <w:trPr>
          <w:trHeight w:val="54"/>
        </w:trPr>
        <w:tc>
          <w:tcPr>
            <w:tcW w:w="1971" w:type="dxa"/>
          </w:tcPr>
          <w:p w14:paraId="5F38CFD1" w14:textId="2E7CFB98" w:rsidR="00321424" w:rsidRDefault="00321424" w:rsidP="00277FF0">
            <w:r>
              <w:t xml:space="preserve">JCE tolerance </w:t>
            </w:r>
          </w:p>
        </w:tc>
        <w:tc>
          <w:tcPr>
            <w:tcW w:w="1971" w:type="dxa"/>
          </w:tcPr>
          <w:p w14:paraId="218961B0" w14:textId="37B2BDBA" w:rsidR="00321424" w:rsidRDefault="00321424" w:rsidP="00277FF0">
            <w:r>
              <w:t>35</w:t>
            </w:r>
          </w:p>
        </w:tc>
        <w:tc>
          <w:tcPr>
            <w:tcW w:w="1971" w:type="dxa"/>
          </w:tcPr>
          <w:p w14:paraId="2E7571D5" w14:textId="0870C175" w:rsidR="00321424" w:rsidRDefault="00E13234" w:rsidP="00277FF0">
            <w:r>
              <w:t xml:space="preserve">3.5 </w:t>
            </w:r>
            <w:r w:rsidR="00321424">
              <w:t>dB</w:t>
            </w:r>
          </w:p>
        </w:tc>
        <w:tc>
          <w:tcPr>
            <w:tcW w:w="1971" w:type="dxa"/>
          </w:tcPr>
          <w:p w14:paraId="1C5FF571" w14:textId="634707B7" w:rsidR="00321424" w:rsidRDefault="00321424" w:rsidP="00277FF0">
            <w:r>
              <w:t>4 dB</w:t>
            </w:r>
          </w:p>
        </w:tc>
      </w:tr>
    </w:tbl>
    <w:p w14:paraId="2BDB1C04" w14:textId="645CE213" w:rsidR="00945DCE" w:rsidRDefault="00945DCE" w:rsidP="00277FF0"/>
    <w:p w14:paraId="39A37BCA" w14:textId="2BE08A01" w:rsidR="0053143F" w:rsidRDefault="008B360A" w:rsidP="00277FF0">
      <w:r>
        <w:t xml:space="preserve">In </w:t>
      </w:r>
      <w:proofErr w:type="gramStart"/>
      <w:r>
        <w:t>WF[</w:t>
      </w:r>
      <w:proofErr w:type="gramEnd"/>
      <w:r>
        <w:t xml:space="preserve">1], </w:t>
      </w:r>
      <w:r w:rsidR="0053143F">
        <w:t xml:space="preserve">for </w:t>
      </w:r>
      <w:r w:rsidR="00EB7EFF">
        <w:t>the model of amplitude</w:t>
      </w:r>
      <w:r w:rsidR="0053143F">
        <w:t xml:space="preserve">, it is FFS on </w:t>
      </w:r>
      <w:r w:rsidR="00CD6EFF">
        <w:t xml:space="preserve">whether or not to have a maximum duration of the 21 </w:t>
      </w:r>
      <w:proofErr w:type="spellStart"/>
      <w:r w:rsidR="00CD6EFF">
        <w:t>ms</w:t>
      </w:r>
      <w:proofErr w:type="spellEnd"/>
      <w:r w:rsidR="00CD6EFF">
        <w:t xml:space="preserve">. </w:t>
      </w:r>
    </w:p>
    <w:p w14:paraId="7DAFF0C5" w14:textId="77777777" w:rsidR="0053143F" w:rsidRDefault="0053143F" w:rsidP="0053143F">
      <w:pPr>
        <w:pStyle w:val="Heading2"/>
        <w:numPr>
          <w:ilvl w:val="0"/>
          <w:numId w:val="0"/>
        </w:numPr>
        <w:ind w:left="576"/>
        <w:rPr>
          <w:sz w:val="24"/>
          <w:szCs w:val="24"/>
          <w:u w:val="single"/>
          <w:lang w:eastAsia="ko-KR"/>
        </w:rPr>
      </w:pPr>
      <w:r>
        <w:rPr>
          <w:sz w:val="24"/>
          <w:szCs w:val="24"/>
          <w:u w:val="single"/>
          <w:lang w:eastAsia="ko-KR"/>
        </w:rPr>
        <w:t>Issue 1-3-5: Power consistency tolerance</w:t>
      </w:r>
    </w:p>
    <w:p w14:paraId="152C48F9" w14:textId="77777777" w:rsidR="0053143F" w:rsidRDefault="0053143F" w:rsidP="0053143F">
      <w:pPr>
        <w:tabs>
          <w:tab w:val="left" w:pos="360"/>
        </w:tabs>
        <w:ind w:left="720"/>
        <w:rPr>
          <w:rFonts w:eastAsia="DengXian"/>
        </w:rPr>
      </w:pPr>
      <w:r w:rsidRPr="00AB7254">
        <w:rPr>
          <w:rFonts w:eastAsia="DengXian" w:hint="eastAsia"/>
        </w:rPr>
        <w:t>W</w:t>
      </w:r>
      <w:r w:rsidRPr="00AB7254">
        <w:rPr>
          <w:rFonts w:eastAsia="DengXian"/>
        </w:rPr>
        <w:t>F recommendation:</w:t>
      </w:r>
    </w:p>
    <w:p w14:paraId="5EF8439C" w14:textId="77777777" w:rsidR="0053143F" w:rsidRDefault="0053143F" w:rsidP="00D477B6">
      <w:pPr>
        <w:pStyle w:val="ListParagraph"/>
        <w:numPr>
          <w:ilvl w:val="0"/>
          <w:numId w:val="12"/>
        </w:numPr>
        <w:autoSpaceDN w:val="0"/>
        <w:snapToGrid w:val="0"/>
        <w:spacing w:before="60" w:after="60" w:line="259" w:lineRule="auto"/>
        <w:ind w:left="1004" w:hanging="284"/>
      </w:pPr>
      <w:r w:rsidRPr="003F0F17">
        <w:t>Considering power offset [-X, X] dB in the evaluation.</w:t>
      </w:r>
    </w:p>
    <w:p w14:paraId="754698A0" w14:textId="77777777" w:rsidR="0053143F" w:rsidRDefault="0053143F" w:rsidP="00D477B6">
      <w:pPr>
        <w:pStyle w:val="ListParagraph"/>
        <w:numPr>
          <w:ilvl w:val="0"/>
          <w:numId w:val="12"/>
        </w:numPr>
        <w:autoSpaceDN w:val="0"/>
        <w:snapToGrid w:val="0"/>
        <w:spacing w:before="60" w:after="60" w:line="259" w:lineRule="auto"/>
        <w:ind w:left="1656"/>
      </w:pPr>
      <w:r>
        <w:t>X is in the range of [1, 2 and 3.5]</w:t>
      </w:r>
    </w:p>
    <w:p w14:paraId="305A33FA" w14:textId="77777777" w:rsidR="0053143F" w:rsidRPr="00AB7254" w:rsidRDefault="0053143F" w:rsidP="00D477B6">
      <w:pPr>
        <w:pStyle w:val="ListParagraph"/>
        <w:numPr>
          <w:ilvl w:val="0"/>
          <w:numId w:val="12"/>
        </w:numPr>
        <w:autoSpaceDN w:val="0"/>
        <w:snapToGrid w:val="0"/>
        <w:spacing w:before="60" w:after="60" w:line="259" w:lineRule="auto"/>
        <w:ind w:left="1656"/>
      </w:pPr>
      <w:r>
        <w:t>FFS on the time relate to this, e.g., whether it can assume max duration no longer than 21ms.</w:t>
      </w:r>
      <w:r w:rsidRPr="00AB7254">
        <w:t xml:space="preserve"> </w:t>
      </w:r>
    </w:p>
    <w:p w14:paraId="15371867" w14:textId="34AAE8D5" w:rsidR="0053143F" w:rsidRDefault="0053143F" w:rsidP="00277FF0"/>
    <w:p w14:paraId="1BB30760" w14:textId="1BEAB186" w:rsidR="00EA4087" w:rsidRDefault="00EA4087" w:rsidP="00277FF0">
      <w:r>
        <w:t xml:space="preserve">For the FFS on the 21ms, it is our understanding that </w:t>
      </w:r>
      <w:r w:rsidR="001C6D4F">
        <w:t xml:space="preserve">such number comes from the aggregated power control requirement where </w:t>
      </w:r>
      <w:r w:rsidR="00DA7B23">
        <w:t xml:space="preserve">UE output </w:t>
      </w:r>
      <w:r w:rsidR="00630B79">
        <w:t xml:space="preserve">power </w:t>
      </w:r>
      <w:r w:rsidR="002335B9">
        <w:t xml:space="preserve">could be kept within +/- 3.5 </w:t>
      </w:r>
      <w:proofErr w:type="spellStart"/>
      <w:r w:rsidR="00EE4E07">
        <w:t>dB</w:t>
      </w:r>
      <w:r w:rsidR="002335B9">
        <w:t>.</w:t>
      </w:r>
      <w:proofErr w:type="spellEnd"/>
      <w:r w:rsidR="002335B9">
        <w:t xml:space="preserve"> </w:t>
      </w:r>
      <w:r w:rsidR="001C6D4F">
        <w:t xml:space="preserve"> </w:t>
      </w:r>
    </w:p>
    <w:p w14:paraId="53370E20" w14:textId="77777777" w:rsidR="00C27903" w:rsidRDefault="00C27903" w:rsidP="00C27903">
      <w:pPr>
        <w:pStyle w:val="Heading4"/>
        <w:numPr>
          <w:ilvl w:val="0"/>
          <w:numId w:val="0"/>
        </w:numPr>
        <w:ind w:left="2160"/>
      </w:pPr>
      <w:r>
        <w:t>Aggregate power tolerance</w:t>
      </w:r>
    </w:p>
    <w:p w14:paraId="0225C49C" w14:textId="68BA5F1F" w:rsidR="00C27903" w:rsidRDefault="00C27903" w:rsidP="00C27903">
      <w:pPr>
        <w:ind w:left="1296"/>
      </w:pPr>
      <w:r>
        <w:t xml:space="preserve">The aggregate power control tolerance is the ability of the UE transmitter to maintain its power in a sub-frame (1 </w:t>
      </w:r>
      <w:proofErr w:type="spellStart"/>
      <w:r>
        <w:t>ms</w:t>
      </w:r>
      <w:proofErr w:type="spellEnd"/>
      <w:r>
        <w:t xml:space="preserve">) during non-contiguous transmissions within 21 </w:t>
      </w:r>
      <w:proofErr w:type="spellStart"/>
      <w:r>
        <w:t>ms</w:t>
      </w:r>
      <w:proofErr w:type="spellEnd"/>
      <w:r>
        <w:t xml:space="preserve"> in response to 0 dB commands with respect to the first UE transmission and all other power control parameters as specified in TS 38.213 kept constant.</w:t>
      </w:r>
    </w:p>
    <w:p w14:paraId="7DF4461F" w14:textId="77777777" w:rsidR="00C27903" w:rsidRDefault="00C27903" w:rsidP="00C27903">
      <w:pPr>
        <w:ind w:left="1296"/>
      </w:pPr>
      <w:r>
        <w:lastRenderedPageBreak/>
        <w:t>The minimum requirement specified in Table 6.3.4.4-1 apply in the power range bounded by the minimum output power as specified in clause 6.3.1 and the maximum output power as specified in clause 6.2.2.</w:t>
      </w:r>
    </w:p>
    <w:p w14:paraId="1F330EF9" w14:textId="77777777" w:rsidR="00C27903" w:rsidRDefault="00C27903" w:rsidP="00C27903">
      <w:pPr>
        <w:pStyle w:val="TH"/>
        <w:ind w:left="1296"/>
      </w:pPr>
      <w:r>
        <w:t>Table 6.3.4.4-1: Aggregate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644"/>
        <w:gridCol w:w="4310"/>
      </w:tblGrid>
      <w:tr w:rsidR="00C27903" w:rsidRPr="00C27903" w14:paraId="5F0DC7F5" w14:textId="77777777" w:rsidTr="00C27903">
        <w:trPr>
          <w:jc w:val="center"/>
        </w:trPr>
        <w:tc>
          <w:tcPr>
            <w:tcW w:w="1951" w:type="dxa"/>
            <w:tcBorders>
              <w:top w:val="single" w:sz="4" w:space="0" w:color="auto"/>
              <w:left w:val="single" w:sz="4" w:space="0" w:color="auto"/>
              <w:bottom w:val="single" w:sz="4" w:space="0" w:color="auto"/>
              <w:right w:val="single" w:sz="4" w:space="0" w:color="auto"/>
            </w:tcBorders>
            <w:hideMark/>
          </w:tcPr>
          <w:p w14:paraId="04D22CAB" w14:textId="77777777" w:rsidR="00C27903" w:rsidRDefault="00C27903">
            <w:pPr>
              <w:pStyle w:val="TAH"/>
            </w:pPr>
            <w:r>
              <w:t>TPC command</w:t>
            </w:r>
          </w:p>
        </w:tc>
        <w:tc>
          <w:tcPr>
            <w:tcW w:w="1644" w:type="dxa"/>
            <w:tcBorders>
              <w:top w:val="single" w:sz="4" w:space="0" w:color="auto"/>
              <w:left w:val="single" w:sz="4" w:space="0" w:color="auto"/>
              <w:bottom w:val="single" w:sz="4" w:space="0" w:color="auto"/>
              <w:right w:val="single" w:sz="4" w:space="0" w:color="auto"/>
            </w:tcBorders>
            <w:hideMark/>
          </w:tcPr>
          <w:p w14:paraId="0E08572B" w14:textId="77777777" w:rsidR="00C27903" w:rsidRDefault="00C27903">
            <w:pPr>
              <w:pStyle w:val="TAH"/>
            </w:pPr>
            <w:r>
              <w:t>UL channel</w:t>
            </w:r>
          </w:p>
        </w:tc>
        <w:tc>
          <w:tcPr>
            <w:tcW w:w="4310" w:type="dxa"/>
            <w:tcBorders>
              <w:top w:val="single" w:sz="4" w:space="0" w:color="auto"/>
              <w:left w:val="single" w:sz="4" w:space="0" w:color="auto"/>
              <w:bottom w:val="single" w:sz="4" w:space="0" w:color="auto"/>
              <w:right w:val="single" w:sz="4" w:space="0" w:color="auto"/>
            </w:tcBorders>
            <w:hideMark/>
          </w:tcPr>
          <w:p w14:paraId="7104C530" w14:textId="77777777" w:rsidR="00C27903" w:rsidRDefault="00C27903">
            <w:pPr>
              <w:pStyle w:val="TAH"/>
            </w:pPr>
            <w:r>
              <w:t xml:space="preserve">Aggregate power tolerance within </w:t>
            </w:r>
            <w:r w:rsidRPr="00F431D1">
              <w:rPr>
                <w:highlight w:val="yellow"/>
              </w:rPr>
              <w:t xml:space="preserve">21 </w:t>
            </w:r>
            <w:proofErr w:type="spellStart"/>
            <w:r w:rsidRPr="00F431D1">
              <w:rPr>
                <w:highlight w:val="yellow"/>
              </w:rPr>
              <w:t>ms</w:t>
            </w:r>
            <w:proofErr w:type="spellEnd"/>
          </w:p>
        </w:tc>
      </w:tr>
      <w:tr w:rsidR="00C27903" w14:paraId="27948E32" w14:textId="77777777" w:rsidTr="00C27903">
        <w:trPr>
          <w:jc w:val="center"/>
        </w:trPr>
        <w:tc>
          <w:tcPr>
            <w:tcW w:w="1951" w:type="dxa"/>
            <w:tcBorders>
              <w:top w:val="single" w:sz="4" w:space="0" w:color="auto"/>
              <w:left w:val="single" w:sz="4" w:space="0" w:color="auto"/>
              <w:bottom w:val="single" w:sz="4" w:space="0" w:color="auto"/>
              <w:right w:val="single" w:sz="4" w:space="0" w:color="auto"/>
            </w:tcBorders>
            <w:hideMark/>
          </w:tcPr>
          <w:p w14:paraId="2EBCF638" w14:textId="77777777" w:rsidR="00C27903" w:rsidRDefault="00C27903">
            <w:pPr>
              <w:pStyle w:val="TAC"/>
            </w:pPr>
            <w:r>
              <w:rPr>
                <w:rFonts w:cs="Arial"/>
              </w:rPr>
              <w:t>0 dB</w:t>
            </w:r>
          </w:p>
        </w:tc>
        <w:tc>
          <w:tcPr>
            <w:tcW w:w="1644" w:type="dxa"/>
            <w:tcBorders>
              <w:top w:val="single" w:sz="4" w:space="0" w:color="auto"/>
              <w:left w:val="single" w:sz="4" w:space="0" w:color="auto"/>
              <w:bottom w:val="single" w:sz="4" w:space="0" w:color="auto"/>
              <w:right w:val="single" w:sz="4" w:space="0" w:color="auto"/>
            </w:tcBorders>
            <w:hideMark/>
          </w:tcPr>
          <w:p w14:paraId="223E919F" w14:textId="77777777" w:rsidR="00C27903" w:rsidRDefault="00C27903">
            <w:pPr>
              <w:pStyle w:val="TAC"/>
            </w:pPr>
            <w:r>
              <w:rPr>
                <w:rFonts w:cs="Arial"/>
              </w:rPr>
              <w:t>PUCCH</w:t>
            </w:r>
          </w:p>
        </w:tc>
        <w:tc>
          <w:tcPr>
            <w:tcW w:w="4310" w:type="dxa"/>
            <w:tcBorders>
              <w:top w:val="single" w:sz="4" w:space="0" w:color="auto"/>
              <w:left w:val="single" w:sz="4" w:space="0" w:color="auto"/>
              <w:bottom w:val="single" w:sz="4" w:space="0" w:color="auto"/>
              <w:right w:val="single" w:sz="4" w:space="0" w:color="auto"/>
            </w:tcBorders>
            <w:hideMark/>
          </w:tcPr>
          <w:p w14:paraId="55653AFB" w14:textId="77777777" w:rsidR="00C27903" w:rsidRDefault="00C27903">
            <w:pPr>
              <w:pStyle w:val="TAC"/>
            </w:pPr>
            <w:r>
              <w:rPr>
                <w:rFonts w:cs="Arial"/>
              </w:rPr>
              <w:t>± 2.5 dB</w:t>
            </w:r>
          </w:p>
        </w:tc>
      </w:tr>
      <w:tr w:rsidR="00C27903" w14:paraId="30D3A30F" w14:textId="77777777" w:rsidTr="00C27903">
        <w:trPr>
          <w:jc w:val="center"/>
        </w:trPr>
        <w:tc>
          <w:tcPr>
            <w:tcW w:w="1951" w:type="dxa"/>
            <w:tcBorders>
              <w:top w:val="single" w:sz="4" w:space="0" w:color="auto"/>
              <w:left w:val="single" w:sz="4" w:space="0" w:color="auto"/>
              <w:bottom w:val="single" w:sz="4" w:space="0" w:color="auto"/>
              <w:right w:val="single" w:sz="4" w:space="0" w:color="auto"/>
            </w:tcBorders>
            <w:hideMark/>
          </w:tcPr>
          <w:p w14:paraId="091FD3EF" w14:textId="77777777" w:rsidR="00C27903" w:rsidRDefault="00C27903">
            <w:pPr>
              <w:pStyle w:val="TAC"/>
            </w:pPr>
            <w:r>
              <w:rPr>
                <w:rFonts w:cs="Arial"/>
              </w:rPr>
              <w:t>0 dB</w:t>
            </w:r>
          </w:p>
        </w:tc>
        <w:tc>
          <w:tcPr>
            <w:tcW w:w="1644" w:type="dxa"/>
            <w:tcBorders>
              <w:top w:val="single" w:sz="4" w:space="0" w:color="auto"/>
              <w:left w:val="single" w:sz="4" w:space="0" w:color="auto"/>
              <w:bottom w:val="single" w:sz="4" w:space="0" w:color="auto"/>
              <w:right w:val="single" w:sz="4" w:space="0" w:color="auto"/>
            </w:tcBorders>
            <w:hideMark/>
          </w:tcPr>
          <w:p w14:paraId="25121B0B" w14:textId="77777777" w:rsidR="00C27903" w:rsidRDefault="00C27903">
            <w:pPr>
              <w:pStyle w:val="TAC"/>
            </w:pPr>
            <w:r>
              <w:rPr>
                <w:rFonts w:cs="Arial"/>
              </w:rPr>
              <w:t>PUSCH</w:t>
            </w:r>
          </w:p>
        </w:tc>
        <w:tc>
          <w:tcPr>
            <w:tcW w:w="4310" w:type="dxa"/>
            <w:tcBorders>
              <w:top w:val="single" w:sz="4" w:space="0" w:color="auto"/>
              <w:left w:val="single" w:sz="4" w:space="0" w:color="auto"/>
              <w:bottom w:val="single" w:sz="4" w:space="0" w:color="auto"/>
              <w:right w:val="single" w:sz="4" w:space="0" w:color="auto"/>
            </w:tcBorders>
            <w:hideMark/>
          </w:tcPr>
          <w:p w14:paraId="42A436B5" w14:textId="77777777" w:rsidR="00C27903" w:rsidRDefault="00C27903">
            <w:pPr>
              <w:pStyle w:val="TAC"/>
            </w:pPr>
            <w:r>
              <w:rPr>
                <w:rFonts w:cs="Arial"/>
              </w:rPr>
              <w:t>± 3.5 dB</w:t>
            </w:r>
          </w:p>
        </w:tc>
      </w:tr>
    </w:tbl>
    <w:p w14:paraId="257A2BC2" w14:textId="77777777" w:rsidR="00C27903" w:rsidRDefault="00C27903" w:rsidP="00277FF0"/>
    <w:p w14:paraId="15A921F9" w14:textId="76DA0685" w:rsidR="00342B9F" w:rsidRDefault="00342B9F" w:rsidP="00342B9F">
      <w:r>
        <w:t xml:space="preserve">This </w:t>
      </w:r>
      <w:r w:rsidR="00A77B25">
        <w:t>relates</w:t>
      </w:r>
      <w:r>
        <w:t xml:space="preserve"> to the TDW definition also maximum duration UE should report as capability.</w:t>
      </w:r>
      <w:r w:rsidR="00820332">
        <w:t xml:space="preserve"> In the worst case, if the L is configured with maximum duration UE report, then it would mean the TDW is depending on the UE capability. As one of possibility, if UE report 21ms as </w:t>
      </w:r>
      <w:r w:rsidR="00EC4111">
        <w:t xml:space="preserve">maximum duration, it would comply already the </w:t>
      </w:r>
      <w:r w:rsidR="001100C1">
        <w:t>power consistency requirement without introducing new functionality</w:t>
      </w:r>
      <w:r w:rsidR="002D7D12">
        <w:t xml:space="preserve"> for </w:t>
      </w:r>
      <w:r w:rsidR="009D30A4">
        <w:t xml:space="preserve">maintaining the power consistency in </w:t>
      </w:r>
      <w:r w:rsidR="002D7D12">
        <w:t>FR1</w:t>
      </w:r>
      <w:r w:rsidR="0056541E">
        <w:t xml:space="preserve"> </w:t>
      </w:r>
      <w:r w:rsidR="0001714A">
        <w:t>and</w:t>
      </w:r>
      <w:r w:rsidR="0056541E">
        <w:t xml:space="preserve"> </w:t>
      </w:r>
      <w:r w:rsidR="0001714A">
        <w:t>the same</w:t>
      </w:r>
      <w:r w:rsidR="0056541E">
        <w:t xml:space="preserve"> for FR2 for higher </w:t>
      </w:r>
      <w:r w:rsidR="00212C84">
        <w:t xml:space="preserve">output power case </w:t>
      </w:r>
      <w:r w:rsidR="003213B6">
        <w:t>(P</w:t>
      </w:r>
      <w:r w:rsidR="003213B6">
        <w:rPr>
          <w:bCs/>
          <w:vertAlign w:val="subscript"/>
        </w:rPr>
        <w:t xml:space="preserve">max </w:t>
      </w:r>
      <w:r w:rsidR="003213B6">
        <w:t>≥ P ≥ P</w:t>
      </w:r>
      <w:r w:rsidR="003213B6">
        <w:rPr>
          <w:vertAlign w:val="subscript"/>
        </w:rPr>
        <w:t>int</w:t>
      </w:r>
      <w:r w:rsidR="003213B6">
        <w:t xml:space="preserve">). However, </w:t>
      </w:r>
      <w:r w:rsidR="00CD502D">
        <w:t xml:space="preserve">it also </w:t>
      </w:r>
      <w:r w:rsidR="003B11C5">
        <w:t>depends</w:t>
      </w:r>
      <w:r w:rsidR="00CD502D">
        <w:t xml:space="preserve"> on the consensus on the power consistency tolerance for JCE.</w:t>
      </w:r>
    </w:p>
    <w:p w14:paraId="2D35DC59" w14:textId="77777777" w:rsidR="00007D9C" w:rsidRPr="00007D9C" w:rsidRDefault="00007D9C" w:rsidP="00007D9C">
      <w:pPr>
        <w:ind w:left="720"/>
        <w:rPr>
          <w:rFonts w:ascii="Arial" w:hAnsi="Arial" w:cs="Arial"/>
          <w:b/>
          <w:highlight w:val="yellow"/>
          <w:lang w:val="en-US"/>
        </w:rPr>
      </w:pPr>
      <w:r>
        <w:rPr>
          <w:rFonts w:ascii="Arial" w:eastAsia="Batang" w:hAnsi="Arial" w:cs="Arial"/>
          <w:b/>
          <w:highlight w:val="green"/>
        </w:rPr>
        <w:t>Agreement</w:t>
      </w:r>
      <w:r>
        <w:rPr>
          <w:rFonts w:ascii="Arial" w:eastAsia="Batang" w:hAnsi="Arial" w:cs="Arial"/>
          <w:b/>
          <w:bCs/>
          <w:highlight w:val="green"/>
        </w:rPr>
        <w:t>:</w:t>
      </w:r>
    </w:p>
    <w:p w14:paraId="0653064C" w14:textId="77777777" w:rsidR="00007D9C" w:rsidRPr="003B11C5" w:rsidRDefault="00007D9C" w:rsidP="00007D9C">
      <w:pPr>
        <w:ind w:left="720"/>
        <w:rPr>
          <w:rFonts w:ascii="Arial" w:eastAsiaTheme="minorEastAsia" w:hAnsi="Arial" w:cs="Arial"/>
          <w:bCs/>
          <w:highlight w:val="yellow"/>
        </w:rPr>
      </w:pPr>
      <w:r w:rsidRPr="003B11C5">
        <w:rPr>
          <w:rFonts w:ascii="Arial" w:hAnsi="Arial" w:cs="Arial"/>
          <w:bCs/>
        </w:rPr>
        <w:t>Support Option 1’-a</w:t>
      </w:r>
    </w:p>
    <w:p w14:paraId="3A253B6C" w14:textId="77777777" w:rsidR="00007D9C" w:rsidRPr="003B11C5" w:rsidRDefault="00007D9C" w:rsidP="00007D9C">
      <w:pPr>
        <w:spacing w:after="0"/>
        <w:ind w:left="720"/>
        <w:rPr>
          <w:rFonts w:ascii="Arial" w:hAnsi="Arial" w:cs="Arial"/>
          <w:bCs/>
          <w:color w:val="000000"/>
        </w:rPr>
      </w:pPr>
      <w:r w:rsidRPr="003B11C5">
        <w:rPr>
          <w:rFonts w:ascii="Arial" w:hAnsi="Arial" w:cs="Arial"/>
          <w:bCs/>
          <w:color w:val="000000"/>
        </w:rPr>
        <w:t>Option 1’-a:</w:t>
      </w:r>
      <w:r w:rsidRPr="003B11C5">
        <w:rPr>
          <w:rStyle w:val="apple-converted-space"/>
          <w:rFonts w:ascii="Arial" w:hAnsi="Arial" w:cs="Arial"/>
          <w:bCs/>
          <w:color w:val="000000"/>
        </w:rPr>
        <w:t> </w:t>
      </w:r>
    </w:p>
    <w:p w14:paraId="41655F59" w14:textId="77777777" w:rsidR="00007D9C" w:rsidRDefault="00007D9C" w:rsidP="00D477B6">
      <w:pPr>
        <w:pStyle w:val="ListParagraph"/>
        <w:numPr>
          <w:ilvl w:val="0"/>
          <w:numId w:val="14"/>
        </w:numPr>
        <w:autoSpaceDE w:val="0"/>
        <w:autoSpaceDN w:val="0"/>
        <w:adjustRightInd w:val="0"/>
        <w:snapToGrid w:val="0"/>
        <w:spacing w:after="120" w:line="256" w:lineRule="auto"/>
        <w:ind w:left="1140"/>
        <w:jc w:val="both"/>
        <w:rPr>
          <w:rFonts w:ascii="Arial" w:eastAsiaTheme="minorEastAsia" w:hAnsi="Arial" w:cs="Arial"/>
          <w:lang w:eastAsia="zh-CN"/>
        </w:rPr>
      </w:pPr>
      <w:r>
        <w:rPr>
          <w:rFonts w:ascii="Arial" w:hAnsi="Arial" w:cs="Arial"/>
          <w:lang w:eastAsia="zh-CN"/>
        </w:rPr>
        <w:t xml:space="preserve">If L is configured, the maximum value of window length L of the configured TDW should not exceed the maximum duration, which is </w:t>
      </w:r>
      <w:r w:rsidRPr="00342B9F">
        <w:rPr>
          <w:rFonts w:ascii="Arial" w:hAnsi="Arial" w:cs="Arial"/>
          <w:highlight w:val="yellow"/>
          <w:lang w:eastAsia="zh-CN"/>
        </w:rPr>
        <w:t>reported as UE capability</w:t>
      </w:r>
      <w:r>
        <w:rPr>
          <w:rFonts w:ascii="Arial" w:hAnsi="Arial" w:cs="Arial"/>
          <w:lang w:eastAsia="zh-CN"/>
        </w:rPr>
        <w:t xml:space="preserve"> as the duration where UE is able to maintain power consistency and phase continuity subject to power consistency and phase continuity requirements.</w:t>
      </w:r>
    </w:p>
    <w:p w14:paraId="6907AD40" w14:textId="77777777" w:rsidR="00007D9C" w:rsidRDefault="00007D9C" w:rsidP="00D477B6">
      <w:pPr>
        <w:pStyle w:val="ListParagraph"/>
        <w:numPr>
          <w:ilvl w:val="0"/>
          <w:numId w:val="14"/>
        </w:numPr>
        <w:autoSpaceDE w:val="0"/>
        <w:autoSpaceDN w:val="0"/>
        <w:adjustRightInd w:val="0"/>
        <w:snapToGrid w:val="0"/>
        <w:spacing w:after="120" w:line="256" w:lineRule="auto"/>
        <w:ind w:left="1140"/>
        <w:jc w:val="both"/>
        <w:rPr>
          <w:rFonts w:ascii="Arial" w:hAnsi="Arial" w:cs="Arial"/>
          <w:lang w:eastAsia="zh-CN"/>
        </w:rPr>
      </w:pPr>
      <w:r>
        <w:rPr>
          <w:rFonts w:ascii="Arial" w:hAnsi="Arial" w:cs="Arial"/>
          <w:lang w:eastAsia="zh-CN"/>
        </w:rPr>
        <w:t>If L is not configured, the default value of L = min (maximum duration, duration of all PUSCH repetitions)</w:t>
      </w:r>
    </w:p>
    <w:p w14:paraId="70F77DB9" w14:textId="77777777" w:rsidR="003B11C5" w:rsidRDefault="003B11C5" w:rsidP="003B11C5">
      <w:pPr>
        <w:pStyle w:val="Observation"/>
        <w:numPr>
          <w:ilvl w:val="0"/>
          <w:numId w:val="0"/>
        </w:numPr>
        <w:ind w:left="927" w:hanging="360"/>
      </w:pPr>
    </w:p>
    <w:p w14:paraId="21D3E443" w14:textId="4AEDDDA5" w:rsidR="00007D9C" w:rsidRDefault="004855B7" w:rsidP="00CD502D">
      <w:pPr>
        <w:pStyle w:val="Observation"/>
      </w:pPr>
      <w:bookmarkStart w:id="0" w:name="_Ref92731268"/>
      <w:r>
        <w:t>T</w:t>
      </w:r>
      <w:r w:rsidR="0078561E">
        <w:t xml:space="preserve">here is minimum functional impact on UE if the power consistency requirement would be +/- 3.5 dB </w:t>
      </w:r>
      <w:r w:rsidR="005F3ED6">
        <w:t xml:space="preserve">and UE report the 21 </w:t>
      </w:r>
      <w:proofErr w:type="spellStart"/>
      <w:r w:rsidR="005F3ED6">
        <w:t>ms</w:t>
      </w:r>
      <w:proofErr w:type="spellEnd"/>
      <w:r w:rsidR="005F3ED6">
        <w:t xml:space="preserve"> as its maximum duration capability.</w:t>
      </w:r>
      <w:bookmarkEnd w:id="0"/>
    </w:p>
    <w:p w14:paraId="5CCB6954" w14:textId="7D993BB4" w:rsidR="005F3ED6" w:rsidRDefault="005F3ED6" w:rsidP="005F3ED6">
      <w:pPr>
        <w:pStyle w:val="Observation"/>
        <w:numPr>
          <w:ilvl w:val="0"/>
          <w:numId w:val="0"/>
        </w:numPr>
      </w:pPr>
    </w:p>
    <w:p w14:paraId="7A946538" w14:textId="74E4E028" w:rsidR="008A496F" w:rsidRPr="003B11C5" w:rsidRDefault="008A496F" w:rsidP="005F3ED6">
      <w:pPr>
        <w:pStyle w:val="Observation"/>
        <w:numPr>
          <w:ilvl w:val="0"/>
          <w:numId w:val="0"/>
        </w:numPr>
        <w:rPr>
          <w:b w:val="0"/>
          <w:bCs w:val="0"/>
        </w:rPr>
      </w:pPr>
      <w:r w:rsidRPr="003B11C5">
        <w:rPr>
          <w:b w:val="0"/>
          <w:bCs w:val="0"/>
        </w:rPr>
        <w:t xml:space="preserve">RAN1 current working assumption does not regard the TPC command as an event to violate the power consistency </w:t>
      </w:r>
      <w:r w:rsidR="003B11C5" w:rsidRPr="003B11C5">
        <w:rPr>
          <w:b w:val="0"/>
          <w:bCs w:val="0"/>
        </w:rPr>
        <w:t>and phase continuity.</w:t>
      </w:r>
    </w:p>
    <w:p w14:paraId="0B785BBD" w14:textId="23642938" w:rsidR="003B11C5" w:rsidRDefault="003B11C5" w:rsidP="005F3ED6">
      <w:pPr>
        <w:pStyle w:val="Observation"/>
        <w:numPr>
          <w:ilvl w:val="0"/>
          <w:numId w:val="0"/>
        </w:numPr>
      </w:pPr>
    </w:p>
    <w:p w14:paraId="257B6B84" w14:textId="77777777" w:rsidR="003B11C5" w:rsidRDefault="003B11C5" w:rsidP="003B11C5">
      <w:pPr>
        <w:ind w:left="420"/>
        <w:rPr>
          <w:rFonts w:ascii="Arial" w:hAnsi="Arial" w:cs="Arial"/>
          <w:b/>
          <w:highlight w:val="darkYellow"/>
          <w:lang w:val="sv-SE"/>
        </w:rPr>
      </w:pPr>
      <w:r>
        <w:rPr>
          <w:rFonts w:ascii="Arial" w:hAnsi="Arial" w:cs="Arial"/>
          <w:b/>
          <w:highlight w:val="darkYellow"/>
        </w:rPr>
        <w:t>Working assumption:</w:t>
      </w:r>
    </w:p>
    <w:p w14:paraId="0AD85E7B" w14:textId="77777777" w:rsidR="003B11C5" w:rsidRDefault="003B11C5" w:rsidP="00D477B6">
      <w:pPr>
        <w:pStyle w:val="ListParagraph"/>
        <w:numPr>
          <w:ilvl w:val="0"/>
          <w:numId w:val="14"/>
        </w:numPr>
        <w:autoSpaceDE w:val="0"/>
        <w:autoSpaceDN w:val="0"/>
        <w:adjustRightInd w:val="0"/>
        <w:snapToGrid w:val="0"/>
        <w:spacing w:after="120" w:line="256" w:lineRule="auto"/>
        <w:ind w:left="840"/>
        <w:jc w:val="both"/>
        <w:rPr>
          <w:rFonts w:ascii="Arial" w:hAnsi="Arial" w:cs="Arial"/>
          <w:lang w:eastAsia="zh-CN"/>
        </w:rPr>
      </w:pPr>
      <w:r>
        <w:rPr>
          <w:rFonts w:ascii="Arial" w:hAnsi="Arial" w:cs="Arial"/>
          <w:lang w:eastAsia="zh-CN"/>
        </w:rPr>
        <w:t>The action of group common TPC commands with format 2_2 does not constitute an event that violates power consistency and phase continuity.</w:t>
      </w:r>
    </w:p>
    <w:p w14:paraId="548E0EBA" w14:textId="057C8D4A" w:rsidR="003B11C5" w:rsidRDefault="003D2C87" w:rsidP="003D2C87">
      <w:pPr>
        <w:pStyle w:val="Observation"/>
      </w:pPr>
      <w:bookmarkStart w:id="1" w:name="_Ref92731286"/>
      <w:r>
        <w:t xml:space="preserve">TPC command does not </w:t>
      </w:r>
      <w:r w:rsidR="00892CF1">
        <w:t xml:space="preserve">violate the power consistency and phase continuity so the aggregate power </w:t>
      </w:r>
      <w:r w:rsidR="008B7068">
        <w:t>requirement could be used to maintain the power consistency requirement for JCE</w:t>
      </w:r>
      <w:r w:rsidR="002A6567">
        <w:t xml:space="preserve"> within the maximum duration.</w:t>
      </w:r>
      <w:bookmarkEnd w:id="1"/>
    </w:p>
    <w:p w14:paraId="6A8CCB38" w14:textId="7A530D71" w:rsidR="002A6567" w:rsidRDefault="002A6567" w:rsidP="002A6567">
      <w:pPr>
        <w:pStyle w:val="Observation"/>
        <w:numPr>
          <w:ilvl w:val="0"/>
          <w:numId w:val="0"/>
        </w:numPr>
        <w:rPr>
          <w:b w:val="0"/>
          <w:bCs w:val="0"/>
        </w:rPr>
      </w:pPr>
    </w:p>
    <w:p w14:paraId="5F37948C" w14:textId="0DA72103" w:rsidR="007E21E0" w:rsidRPr="007E21E0" w:rsidRDefault="007E21E0" w:rsidP="002A6567">
      <w:pPr>
        <w:pStyle w:val="Observation"/>
        <w:numPr>
          <w:ilvl w:val="0"/>
          <w:numId w:val="0"/>
        </w:numPr>
        <w:rPr>
          <w:b w:val="0"/>
          <w:bCs w:val="0"/>
        </w:rPr>
      </w:pPr>
      <w:r>
        <w:rPr>
          <w:b w:val="0"/>
          <w:bCs w:val="0"/>
        </w:rPr>
        <w:t xml:space="preserve">As the UE report its capability for the maximum duration to maintain the power consistency and phase continuity, it could extend </w:t>
      </w:r>
      <w:r w:rsidR="006009BF">
        <w:rPr>
          <w:b w:val="0"/>
          <w:bCs w:val="0"/>
        </w:rPr>
        <w:t xml:space="preserve">this number above 21 </w:t>
      </w:r>
      <w:proofErr w:type="spellStart"/>
      <w:r w:rsidR="006009BF">
        <w:rPr>
          <w:b w:val="0"/>
          <w:bCs w:val="0"/>
        </w:rPr>
        <w:t>ms</w:t>
      </w:r>
      <w:proofErr w:type="spellEnd"/>
      <w:r w:rsidR="006009BF">
        <w:rPr>
          <w:b w:val="0"/>
          <w:bCs w:val="0"/>
        </w:rPr>
        <w:t xml:space="preserve">. </w:t>
      </w:r>
      <w:r w:rsidR="00C1208E">
        <w:rPr>
          <w:b w:val="0"/>
          <w:bCs w:val="0"/>
        </w:rPr>
        <w:t xml:space="preserve">But </w:t>
      </w:r>
      <w:r w:rsidR="00A10155">
        <w:rPr>
          <w:b w:val="0"/>
          <w:bCs w:val="0"/>
        </w:rPr>
        <w:t>it would not be more than 32</w:t>
      </w:r>
      <w:r w:rsidR="000E4786">
        <w:rPr>
          <w:b w:val="0"/>
          <w:bCs w:val="0"/>
        </w:rPr>
        <w:t xml:space="preserve"> time slots</w:t>
      </w:r>
      <w:r w:rsidR="00426E6C">
        <w:rPr>
          <w:b w:val="0"/>
          <w:bCs w:val="0"/>
        </w:rPr>
        <w:t xml:space="preserve"> according to previous LS response</w:t>
      </w:r>
      <w:r w:rsidR="000E4786">
        <w:rPr>
          <w:b w:val="0"/>
          <w:bCs w:val="0"/>
        </w:rPr>
        <w:t xml:space="preserve"> [2].</w:t>
      </w:r>
    </w:p>
    <w:p w14:paraId="0D8F2B46" w14:textId="1C3A419D" w:rsidR="005F3ED6" w:rsidRDefault="004819A7" w:rsidP="004819A7">
      <w:pPr>
        <w:pStyle w:val="Observation"/>
      </w:pPr>
      <w:bookmarkStart w:id="2" w:name="_Ref92731296"/>
      <w:r>
        <w:t>UE could report more than 21ms based on current RAN4 discussion.</w:t>
      </w:r>
      <w:bookmarkEnd w:id="2"/>
    </w:p>
    <w:p w14:paraId="32D2B169" w14:textId="57ECC769" w:rsidR="00A627E2" w:rsidRDefault="00A627E2" w:rsidP="00A627E2">
      <w:pPr>
        <w:pStyle w:val="Observation"/>
        <w:numPr>
          <w:ilvl w:val="0"/>
          <w:numId w:val="0"/>
        </w:numPr>
      </w:pPr>
    </w:p>
    <w:p w14:paraId="31AADED0" w14:textId="7C7E6D89" w:rsidR="00A627E2" w:rsidRDefault="00A627E2" w:rsidP="00A627E2">
      <w:pPr>
        <w:pStyle w:val="Observation"/>
        <w:numPr>
          <w:ilvl w:val="0"/>
          <w:numId w:val="0"/>
        </w:numPr>
        <w:rPr>
          <w:b w:val="0"/>
          <w:bCs w:val="0"/>
        </w:rPr>
      </w:pPr>
      <w:r w:rsidRPr="00A627E2">
        <w:rPr>
          <w:b w:val="0"/>
          <w:bCs w:val="0"/>
        </w:rPr>
        <w:t xml:space="preserve">Based on the above discussion, </w:t>
      </w:r>
      <w:r>
        <w:rPr>
          <w:b w:val="0"/>
          <w:bCs w:val="0"/>
        </w:rPr>
        <w:t xml:space="preserve">it is recommended to </w:t>
      </w:r>
      <w:r w:rsidR="00BA6932">
        <w:rPr>
          <w:b w:val="0"/>
          <w:bCs w:val="0"/>
        </w:rPr>
        <w:t>choose</w:t>
      </w:r>
      <w:r>
        <w:rPr>
          <w:b w:val="0"/>
          <w:bCs w:val="0"/>
        </w:rPr>
        <w:t xml:space="preserve"> a more relaxed power consistency requirement</w:t>
      </w:r>
      <w:r w:rsidR="00BA6932">
        <w:rPr>
          <w:b w:val="0"/>
          <w:bCs w:val="0"/>
        </w:rPr>
        <w:t>, e. g 3.5 dB so to minimize the UE RF impact.</w:t>
      </w:r>
    </w:p>
    <w:p w14:paraId="496A0708" w14:textId="392B6006" w:rsidR="00BA6932" w:rsidRPr="00971FFA" w:rsidRDefault="00971FFA" w:rsidP="007F6958">
      <w:pPr>
        <w:pStyle w:val="Proposal"/>
      </w:pPr>
      <w:bookmarkStart w:id="3" w:name="_Ref92731306"/>
      <w:r w:rsidRPr="00971FFA">
        <w:t>U</w:t>
      </w:r>
      <w:r w:rsidR="00E765E4" w:rsidRPr="00971FFA">
        <w:t>se the more relaxed power consistency requirement of the +/- 3.5 dB to minimize the UE impact.</w:t>
      </w:r>
      <w:bookmarkEnd w:id="3"/>
    </w:p>
    <w:p w14:paraId="3BA25A24" w14:textId="77777777" w:rsidR="00007D9C" w:rsidRDefault="00007D9C" w:rsidP="00277FF0"/>
    <w:p w14:paraId="347B824B" w14:textId="1646651A" w:rsidR="00C6261C" w:rsidRPr="006C7D98" w:rsidRDefault="00C6261C" w:rsidP="00C6261C">
      <w:pPr>
        <w:rPr>
          <w:i/>
          <w:iCs/>
          <w:u w:val="single"/>
        </w:rPr>
      </w:pPr>
      <w:r w:rsidRPr="006C7D98">
        <w:rPr>
          <w:i/>
          <w:iCs/>
          <w:u w:val="single"/>
        </w:rPr>
        <w:t xml:space="preserve">Requirement </w:t>
      </w:r>
      <w:r>
        <w:rPr>
          <w:i/>
          <w:iCs/>
          <w:u w:val="single"/>
        </w:rPr>
        <w:t>pre</w:t>
      </w:r>
      <w:r w:rsidR="008A5927">
        <w:rPr>
          <w:i/>
          <w:iCs/>
          <w:u w:val="single"/>
        </w:rPr>
        <w:t>-condition</w:t>
      </w:r>
      <w:r w:rsidRPr="006C7D98">
        <w:rPr>
          <w:i/>
          <w:iCs/>
          <w:u w:val="single"/>
        </w:rPr>
        <w:t xml:space="preserve">: </w:t>
      </w:r>
    </w:p>
    <w:p w14:paraId="115CB048" w14:textId="5EA8ECDF" w:rsidR="00C6261C" w:rsidRDefault="00C6261C" w:rsidP="00277FF0">
      <w:pPr>
        <w:rPr>
          <w:lang w:eastAsia="zh-CN"/>
        </w:rPr>
      </w:pPr>
      <w:r>
        <w:rPr>
          <w:lang w:eastAsia="zh-CN"/>
        </w:rPr>
        <w:t>Generally, the phase continuity is introduced in the context of joint channel estimation or the DMRS bundling. It involve</w:t>
      </w:r>
      <w:r w:rsidR="007311DC">
        <w:rPr>
          <w:lang w:eastAsia="zh-CN"/>
        </w:rPr>
        <w:t>s</w:t>
      </w:r>
      <w:r>
        <w:rPr>
          <w:lang w:eastAsia="zh-CN"/>
        </w:rPr>
        <w:t xml:space="preserve"> different slots in </w:t>
      </w:r>
      <w:r w:rsidR="00230F24">
        <w:rPr>
          <w:lang w:eastAsia="zh-CN"/>
        </w:rPr>
        <w:t xml:space="preserve">the </w:t>
      </w:r>
      <w:r>
        <w:rPr>
          <w:lang w:eastAsia="zh-CN"/>
        </w:rPr>
        <w:t>time domain and extend</w:t>
      </w:r>
      <w:r w:rsidR="00230F24">
        <w:rPr>
          <w:lang w:eastAsia="zh-CN"/>
        </w:rPr>
        <w:t>s</w:t>
      </w:r>
      <w:r>
        <w:rPr>
          <w:lang w:eastAsia="zh-CN"/>
        </w:rPr>
        <w:t xml:space="preserve"> the assumption of constant channel impulse response to </w:t>
      </w:r>
      <w:r w:rsidR="008A5927">
        <w:rPr>
          <w:lang w:eastAsia="zh-CN"/>
        </w:rPr>
        <w:t xml:space="preserve">bundling </w:t>
      </w:r>
      <w:r w:rsidR="00230F24">
        <w:rPr>
          <w:lang w:eastAsia="zh-CN"/>
        </w:rPr>
        <w:t xml:space="preserve">multiple </w:t>
      </w:r>
      <w:r w:rsidR="008A5927">
        <w:rPr>
          <w:lang w:eastAsia="zh-CN"/>
        </w:rPr>
        <w:lastRenderedPageBreak/>
        <w:t xml:space="preserve">time </w:t>
      </w:r>
      <w:r>
        <w:rPr>
          <w:lang w:eastAsia="zh-CN"/>
        </w:rPr>
        <w:t xml:space="preserve">slots in </w:t>
      </w:r>
      <w:r w:rsidR="00230F24">
        <w:rPr>
          <w:lang w:eastAsia="zh-CN"/>
        </w:rPr>
        <w:t xml:space="preserve">the </w:t>
      </w:r>
      <w:r>
        <w:rPr>
          <w:lang w:eastAsia="zh-CN"/>
        </w:rPr>
        <w:t xml:space="preserve">time domain. The </w:t>
      </w:r>
      <w:r w:rsidR="003660FC">
        <w:rPr>
          <w:lang w:eastAsia="zh-CN"/>
        </w:rPr>
        <w:t xml:space="preserve">channel </w:t>
      </w:r>
      <w:r>
        <w:rPr>
          <w:lang w:eastAsia="zh-CN"/>
        </w:rPr>
        <w:t>impulse response is regarded as constant within one slot in legacy</w:t>
      </w:r>
      <w:r w:rsidR="00230F24">
        <w:rPr>
          <w:lang w:eastAsia="zh-CN"/>
        </w:rPr>
        <w:t>,</w:t>
      </w:r>
      <w:r>
        <w:rPr>
          <w:lang w:eastAsia="zh-CN"/>
        </w:rPr>
        <w:t xml:space="preserve"> </w:t>
      </w:r>
      <w:r w:rsidR="00230F24">
        <w:rPr>
          <w:lang w:eastAsia="zh-CN"/>
        </w:rPr>
        <w:t>where</w:t>
      </w:r>
      <w:r>
        <w:rPr>
          <w:lang w:eastAsia="zh-CN"/>
        </w:rPr>
        <w:t xml:space="preserve"> within one time slot, the UE transmission is coherent and the channel estimation or EVM test is done on a per slot basis. If the channel impulse response can be assumed to be constant across the </w:t>
      </w:r>
      <w:r w:rsidR="008A5927">
        <w:rPr>
          <w:lang w:eastAsia="zh-CN"/>
        </w:rPr>
        <w:t>bundled time</w:t>
      </w:r>
      <w:r>
        <w:rPr>
          <w:lang w:eastAsia="zh-CN"/>
        </w:rPr>
        <w:t xml:space="preserve"> slots, </w:t>
      </w:r>
      <w:r w:rsidR="00B109B1">
        <w:rPr>
          <w:lang w:eastAsia="zh-CN"/>
        </w:rPr>
        <w:t xml:space="preserve">the </w:t>
      </w:r>
      <w:r w:rsidR="00C14DFF">
        <w:rPr>
          <w:lang w:eastAsia="zh-CN"/>
        </w:rPr>
        <w:t xml:space="preserve">phase and amplitude variation of </w:t>
      </w:r>
      <w:r w:rsidR="00B109B1">
        <w:rPr>
          <w:lang w:eastAsia="zh-CN"/>
        </w:rPr>
        <w:t xml:space="preserve">UE transmitter </w:t>
      </w:r>
      <w:r w:rsidR="00C14DFF">
        <w:rPr>
          <w:lang w:eastAsia="zh-CN"/>
        </w:rPr>
        <w:t xml:space="preserve">frequency response in different bundled time slots should </w:t>
      </w:r>
      <w:r w:rsidR="003552AA">
        <w:rPr>
          <w:lang w:eastAsia="zh-CN"/>
        </w:rPr>
        <w:t>not exceed</w:t>
      </w:r>
      <w:r w:rsidR="00C14DFF">
        <w:rPr>
          <w:lang w:eastAsia="zh-CN"/>
        </w:rPr>
        <w:t xml:space="preserve"> a predefined </w:t>
      </w:r>
      <w:r w:rsidR="00CC66A4">
        <w:rPr>
          <w:lang w:eastAsia="zh-CN"/>
        </w:rPr>
        <w:t xml:space="preserve">magnitude and thus the hardware requirement </w:t>
      </w:r>
      <w:r w:rsidR="00740E50">
        <w:rPr>
          <w:lang w:eastAsia="zh-CN"/>
        </w:rPr>
        <w:t xml:space="preserve">would </w:t>
      </w:r>
      <w:r w:rsidR="0040204C">
        <w:rPr>
          <w:lang w:eastAsia="zh-CN"/>
        </w:rPr>
        <w:t>be specified based on such assumption.</w:t>
      </w:r>
    </w:p>
    <w:p w14:paraId="635DD6D1" w14:textId="4AA52DB0" w:rsidR="0040204C" w:rsidRDefault="003552AA" w:rsidP="004855B7">
      <w:pPr>
        <w:pStyle w:val="Observation"/>
      </w:pPr>
      <w:bookmarkStart w:id="4" w:name="_Ref92731316"/>
      <w:r>
        <w:t xml:space="preserve">The UL coherent transmission </w:t>
      </w:r>
      <w:r w:rsidR="002B5BA1">
        <w:t>assumes</w:t>
      </w:r>
      <w:r w:rsidR="00AE57CF">
        <w:t xml:space="preserve"> that </w:t>
      </w:r>
      <w:r w:rsidR="00AE57CF" w:rsidRPr="00AE57CF">
        <w:t xml:space="preserve">phase and amplitude variation of UE transmitter frequency response in different </w:t>
      </w:r>
      <w:r w:rsidR="002B5BA1">
        <w:t>time slot</w:t>
      </w:r>
      <w:r w:rsidR="00740E50">
        <w:t>s</w:t>
      </w:r>
      <w:r w:rsidR="002B5BA1">
        <w:t xml:space="preserve"> </w:t>
      </w:r>
      <w:r w:rsidR="000A0C4B">
        <w:t>within</w:t>
      </w:r>
      <w:r w:rsidR="002B5BA1">
        <w:t xml:space="preserve"> </w:t>
      </w:r>
      <w:r w:rsidR="000A0C4B">
        <w:t>the</w:t>
      </w:r>
      <w:r w:rsidR="002B5BA1">
        <w:t xml:space="preserve"> </w:t>
      </w:r>
      <w:r w:rsidR="00AE57CF" w:rsidRPr="00AE57CF">
        <w:t>bundled time slots should not exceed a predefined magnitude</w:t>
      </w:r>
      <w:r w:rsidR="00AE57CF">
        <w:t>.</w:t>
      </w:r>
      <w:bookmarkEnd w:id="4"/>
    </w:p>
    <w:p w14:paraId="0FA0FE3E" w14:textId="1B7AE6FC" w:rsidR="00136877" w:rsidRDefault="00136877" w:rsidP="00AE57CF">
      <w:pPr>
        <w:pStyle w:val="Observation"/>
        <w:numPr>
          <w:ilvl w:val="0"/>
          <w:numId w:val="0"/>
        </w:numPr>
        <w:rPr>
          <w:b w:val="0"/>
          <w:bCs w:val="0"/>
        </w:rPr>
      </w:pPr>
    </w:p>
    <w:p w14:paraId="54FC0672" w14:textId="3DD694BA" w:rsidR="00136877" w:rsidRDefault="00136877" w:rsidP="00AE57CF">
      <w:pPr>
        <w:pStyle w:val="Observation"/>
        <w:numPr>
          <w:ilvl w:val="0"/>
          <w:numId w:val="0"/>
        </w:numPr>
        <w:rPr>
          <w:b w:val="0"/>
          <w:bCs w:val="0"/>
        </w:rPr>
      </w:pPr>
      <w:r>
        <w:rPr>
          <w:b w:val="0"/>
          <w:bCs w:val="0"/>
        </w:rPr>
        <w:t>For other pre-condition</w:t>
      </w:r>
      <w:r w:rsidR="00740E50">
        <w:rPr>
          <w:b w:val="0"/>
          <w:bCs w:val="0"/>
        </w:rPr>
        <w:t>s</w:t>
      </w:r>
      <w:r>
        <w:rPr>
          <w:b w:val="0"/>
          <w:bCs w:val="0"/>
        </w:rPr>
        <w:t xml:space="preserve">, RAN1 has agreed some of the event that could violate the power consistency and phase continuity requirement which means these events should not happen during the UE </w:t>
      </w:r>
      <w:r w:rsidR="006F129D">
        <w:rPr>
          <w:b w:val="0"/>
          <w:bCs w:val="0"/>
        </w:rPr>
        <w:t>RF test. We list these events from RAN1 agreements:</w:t>
      </w:r>
    </w:p>
    <w:p w14:paraId="0BDA7410" w14:textId="77777777" w:rsidR="00CC5B04" w:rsidRDefault="00CC5B04" w:rsidP="00CC5B04">
      <w:pPr>
        <w:rPr>
          <w:rFonts w:ascii="Arial" w:hAnsi="Arial" w:cs="Arial"/>
          <w:b/>
          <w:highlight w:val="yellow"/>
          <w:lang w:val="sv-SE"/>
        </w:rPr>
      </w:pPr>
      <w:r>
        <w:rPr>
          <w:rFonts w:ascii="Arial" w:eastAsia="Batang" w:hAnsi="Arial" w:cs="Arial"/>
          <w:b/>
          <w:highlight w:val="green"/>
        </w:rPr>
        <w:t>Agreement</w:t>
      </w:r>
      <w:r>
        <w:rPr>
          <w:rFonts w:ascii="Arial" w:eastAsia="Batang" w:hAnsi="Arial" w:cs="Arial"/>
          <w:b/>
          <w:bCs/>
          <w:highlight w:val="green"/>
        </w:rPr>
        <w:t>:</w:t>
      </w:r>
    </w:p>
    <w:p w14:paraId="56A3453B" w14:textId="77777777" w:rsidR="00CC5B04" w:rsidRDefault="00CC5B04" w:rsidP="00D477B6">
      <w:pPr>
        <w:numPr>
          <w:ilvl w:val="0"/>
          <w:numId w:val="16"/>
        </w:numPr>
        <w:snapToGrid w:val="0"/>
        <w:spacing w:after="120" w:line="252" w:lineRule="auto"/>
        <w:jc w:val="both"/>
        <w:rPr>
          <w:rFonts w:ascii="Arial" w:eastAsiaTheme="minorEastAsia" w:hAnsi="Arial" w:cs="Arial"/>
        </w:rPr>
      </w:pPr>
      <w:r>
        <w:rPr>
          <w:rFonts w:ascii="Arial" w:hAnsi="Arial" w:cs="Arial"/>
        </w:rPr>
        <w:t>For non-back-to-back PUSCH/PUCCH transmissions across consecutive slots, the other uplink transmission in the middle of two PUSCH/PUCCH transmissions constitutes an event that violates power consistency and phase continuity.</w:t>
      </w:r>
    </w:p>
    <w:p w14:paraId="45CA613D" w14:textId="77777777" w:rsidR="004F06E3" w:rsidRDefault="004F06E3" w:rsidP="004F06E3">
      <w:pPr>
        <w:rPr>
          <w:rFonts w:ascii="Arial" w:hAnsi="Arial" w:cs="Arial"/>
          <w:b/>
          <w:highlight w:val="yellow"/>
          <w:lang w:val="sv-SE"/>
        </w:rPr>
      </w:pPr>
      <w:r>
        <w:rPr>
          <w:rFonts w:ascii="Arial" w:eastAsia="Batang" w:hAnsi="Arial" w:cs="Arial"/>
          <w:b/>
          <w:highlight w:val="green"/>
        </w:rPr>
        <w:t>Agreement</w:t>
      </w:r>
      <w:r>
        <w:rPr>
          <w:rFonts w:ascii="Arial" w:eastAsia="Batang" w:hAnsi="Arial" w:cs="Arial"/>
          <w:b/>
          <w:bCs/>
          <w:highlight w:val="green"/>
        </w:rPr>
        <w:t>:</w:t>
      </w:r>
    </w:p>
    <w:p w14:paraId="00012E91" w14:textId="77777777" w:rsidR="004F06E3" w:rsidRDefault="004F06E3" w:rsidP="00D477B6">
      <w:pPr>
        <w:pStyle w:val="ListParagraph"/>
        <w:numPr>
          <w:ilvl w:val="0"/>
          <w:numId w:val="14"/>
        </w:numPr>
        <w:autoSpaceDE w:val="0"/>
        <w:autoSpaceDN w:val="0"/>
        <w:adjustRightInd w:val="0"/>
        <w:snapToGrid w:val="0"/>
        <w:spacing w:after="120" w:line="256" w:lineRule="auto"/>
        <w:rPr>
          <w:rFonts w:ascii="Arial" w:eastAsiaTheme="minorEastAsia" w:hAnsi="Arial" w:cs="Arial"/>
          <w:bCs/>
        </w:rPr>
      </w:pPr>
      <w:r>
        <w:rPr>
          <w:rFonts w:ascii="Arial" w:hAnsi="Arial" w:cs="Arial"/>
          <w:bCs/>
        </w:rPr>
        <w:t xml:space="preserve">The action of </w:t>
      </w:r>
      <w:proofErr w:type="spellStart"/>
      <w:r>
        <w:rPr>
          <w:rFonts w:ascii="Arial" w:hAnsi="Arial" w:cs="Arial"/>
          <w:bCs/>
        </w:rPr>
        <w:t>gNB</w:t>
      </w:r>
      <w:proofErr w:type="spellEnd"/>
      <w:r>
        <w:rPr>
          <w:rFonts w:ascii="Arial" w:hAnsi="Arial" w:cs="Arial"/>
          <w:bCs/>
        </w:rPr>
        <w:t xml:space="preserve"> indicated TA commands constitutes an event that violates power consistency and phase continuity.</w:t>
      </w:r>
    </w:p>
    <w:p w14:paraId="752579C4" w14:textId="77777777" w:rsidR="00F96D84" w:rsidRDefault="00F96D84" w:rsidP="00F96D84">
      <w:pPr>
        <w:rPr>
          <w:rFonts w:ascii="Arial" w:eastAsia="Batang" w:hAnsi="Arial" w:cs="Arial"/>
          <w:b/>
          <w:highlight w:val="green"/>
          <w:lang w:val="sv-SE"/>
        </w:rPr>
      </w:pPr>
      <w:r>
        <w:rPr>
          <w:rFonts w:ascii="Arial" w:eastAsia="Batang" w:hAnsi="Arial" w:cs="Arial"/>
          <w:b/>
          <w:highlight w:val="green"/>
        </w:rPr>
        <w:t>Agreement:</w:t>
      </w:r>
    </w:p>
    <w:p w14:paraId="39BD41E6" w14:textId="77777777" w:rsidR="00F96D84" w:rsidRDefault="00F96D84" w:rsidP="00D477B6">
      <w:pPr>
        <w:pStyle w:val="ListParagraph"/>
        <w:numPr>
          <w:ilvl w:val="0"/>
          <w:numId w:val="14"/>
        </w:numPr>
        <w:autoSpaceDE w:val="0"/>
        <w:autoSpaceDN w:val="0"/>
        <w:adjustRightInd w:val="0"/>
        <w:snapToGrid w:val="0"/>
        <w:spacing w:after="120" w:line="256" w:lineRule="auto"/>
        <w:rPr>
          <w:rFonts w:ascii="Arial" w:eastAsiaTheme="minorEastAsia" w:hAnsi="Arial" w:cs="Arial"/>
          <w:bCs/>
          <w:lang w:eastAsia="ja-JP"/>
        </w:rPr>
      </w:pPr>
      <w:r>
        <w:rPr>
          <w:rFonts w:ascii="Arial" w:hAnsi="Arial" w:cs="Arial"/>
          <w:bCs/>
        </w:rPr>
        <w:t>UE should not perform UE autonomous TA adjustment during the actual time domain window.</w:t>
      </w:r>
    </w:p>
    <w:p w14:paraId="40859998" w14:textId="77777777" w:rsidR="003059C2" w:rsidRDefault="003059C2" w:rsidP="003059C2">
      <w:pPr>
        <w:rPr>
          <w:rFonts w:ascii="Arial" w:eastAsia="Batang" w:hAnsi="Arial" w:cs="Arial"/>
          <w:b/>
          <w:highlight w:val="green"/>
          <w:lang w:val="sv-SE"/>
        </w:rPr>
      </w:pPr>
      <w:r>
        <w:rPr>
          <w:rFonts w:ascii="Arial" w:eastAsia="Batang" w:hAnsi="Arial" w:cs="Arial"/>
          <w:b/>
          <w:highlight w:val="green"/>
        </w:rPr>
        <w:t>Agreement:</w:t>
      </w:r>
    </w:p>
    <w:p w14:paraId="60622605" w14:textId="6B3A0CCC" w:rsidR="003059C2" w:rsidRPr="00D477B6" w:rsidRDefault="003059C2" w:rsidP="00D477B6">
      <w:pPr>
        <w:pStyle w:val="ListParagraph"/>
        <w:numPr>
          <w:ilvl w:val="0"/>
          <w:numId w:val="14"/>
        </w:numPr>
        <w:autoSpaceDE w:val="0"/>
        <w:autoSpaceDN w:val="0"/>
        <w:adjustRightInd w:val="0"/>
        <w:snapToGrid w:val="0"/>
        <w:spacing w:after="120" w:line="256" w:lineRule="auto"/>
        <w:jc w:val="both"/>
        <w:rPr>
          <w:rFonts w:ascii="Arial" w:eastAsiaTheme="minorEastAsia" w:hAnsi="Arial" w:cs="Arial"/>
          <w:lang w:eastAsia="zh-CN"/>
        </w:rPr>
      </w:pPr>
      <w:r>
        <w:rPr>
          <w:rFonts w:ascii="Arial" w:hAnsi="Arial" w:cs="Arial"/>
        </w:rPr>
        <w:t xml:space="preserve">If DMRS bundling and UL beam switching </w:t>
      </w:r>
      <w:r>
        <w:rPr>
          <w:rFonts w:ascii="Arial" w:hAnsi="Arial" w:cs="Arial"/>
          <w:bCs/>
        </w:rPr>
        <w:t>for multi-TRP operation</w:t>
      </w:r>
      <w:r>
        <w:rPr>
          <w:rFonts w:ascii="Arial" w:hAnsi="Arial" w:cs="Arial"/>
        </w:rPr>
        <w:t xml:space="preserve"> are configured simultaneously, UL beam switching </w:t>
      </w:r>
      <w:r>
        <w:rPr>
          <w:rFonts w:ascii="Arial" w:hAnsi="Arial" w:cs="Arial"/>
          <w:bCs/>
        </w:rPr>
        <w:t xml:space="preserve">for multi-TRP operation </w:t>
      </w:r>
      <w:r>
        <w:rPr>
          <w:rFonts w:ascii="Arial" w:hAnsi="Arial" w:cs="Arial"/>
          <w:lang w:eastAsia="zh-CN"/>
        </w:rPr>
        <w:t>constitutes an event that violates power consistency and phase continuity.</w:t>
      </w:r>
    </w:p>
    <w:p w14:paraId="2D09D031" w14:textId="77777777" w:rsidR="00D477B6" w:rsidRDefault="00D477B6" w:rsidP="00D477B6">
      <w:pPr>
        <w:pStyle w:val="ListParagraph"/>
        <w:autoSpaceDE w:val="0"/>
        <w:autoSpaceDN w:val="0"/>
        <w:adjustRightInd w:val="0"/>
        <w:snapToGrid w:val="0"/>
        <w:spacing w:after="120" w:line="256" w:lineRule="auto"/>
        <w:ind w:left="420"/>
        <w:jc w:val="both"/>
        <w:rPr>
          <w:rFonts w:ascii="Arial" w:eastAsiaTheme="minorEastAsia" w:hAnsi="Arial" w:cs="Arial"/>
          <w:lang w:eastAsia="zh-CN"/>
        </w:rPr>
      </w:pPr>
    </w:p>
    <w:p w14:paraId="6EAE251A" w14:textId="6C146A9A" w:rsidR="006F129D" w:rsidRDefault="00E36C8B" w:rsidP="00E36C8B">
      <w:pPr>
        <w:pStyle w:val="Proposal"/>
      </w:pPr>
      <w:bookmarkStart w:id="5" w:name="_Ref92731331"/>
      <w:r>
        <w:t>Follow the RAN1 agreement and make these event</w:t>
      </w:r>
      <w:r w:rsidR="00740E50">
        <w:t>s</w:t>
      </w:r>
      <w:r>
        <w:t xml:space="preserve"> as </w:t>
      </w:r>
      <w:r w:rsidR="00D477B6">
        <w:t xml:space="preserve">side conditions for UE RF requirement </w:t>
      </w:r>
      <w:r w:rsidR="00E571BB">
        <w:t>as below:</w:t>
      </w:r>
      <w:bookmarkEnd w:id="5"/>
    </w:p>
    <w:p w14:paraId="6015636C" w14:textId="77777777" w:rsidR="00750970" w:rsidRDefault="00750970" w:rsidP="00E571BB">
      <w:pPr>
        <w:pStyle w:val="Proposal"/>
        <w:numPr>
          <w:ilvl w:val="0"/>
          <w:numId w:val="17"/>
        </w:numPr>
      </w:pPr>
      <w:r w:rsidRPr="00750970">
        <w:t>UE is not scheduled with other uplink transmission in the middle of two PUSCH/PUCCH transmission</w:t>
      </w:r>
    </w:p>
    <w:p w14:paraId="031BB57C" w14:textId="224F87B1" w:rsidR="0073465C" w:rsidRDefault="0073465C" w:rsidP="00E571BB">
      <w:pPr>
        <w:pStyle w:val="Proposal"/>
        <w:numPr>
          <w:ilvl w:val="0"/>
          <w:numId w:val="17"/>
        </w:numPr>
      </w:pPr>
      <w:r>
        <w:t xml:space="preserve">There is no TA command </w:t>
      </w:r>
      <w:r w:rsidR="00940ED8">
        <w:t>from network</w:t>
      </w:r>
    </w:p>
    <w:p w14:paraId="1E0468A3" w14:textId="3C8F7CA7" w:rsidR="00940ED8" w:rsidRDefault="0070611C" w:rsidP="00E571BB">
      <w:pPr>
        <w:pStyle w:val="Proposal"/>
        <w:numPr>
          <w:ilvl w:val="0"/>
          <w:numId w:val="17"/>
        </w:numPr>
      </w:pPr>
      <w:r>
        <w:t>UE should not perform autonomous time adjustment</w:t>
      </w:r>
    </w:p>
    <w:p w14:paraId="67ADEE61" w14:textId="60BAE36F" w:rsidR="0070611C" w:rsidRDefault="0070611C" w:rsidP="000B1063">
      <w:pPr>
        <w:pStyle w:val="Proposal"/>
        <w:numPr>
          <w:ilvl w:val="0"/>
          <w:numId w:val="0"/>
        </w:numPr>
        <w:ind w:left="360" w:hanging="360"/>
      </w:pPr>
    </w:p>
    <w:p w14:paraId="795480D9" w14:textId="77777777" w:rsidR="00E36C8B" w:rsidRDefault="00E36C8B" w:rsidP="00AE57CF">
      <w:pPr>
        <w:pStyle w:val="Observation"/>
        <w:numPr>
          <w:ilvl w:val="0"/>
          <w:numId w:val="0"/>
        </w:numPr>
        <w:rPr>
          <w:b w:val="0"/>
          <w:bCs w:val="0"/>
          <w:i/>
          <w:iCs/>
          <w:u w:val="single"/>
        </w:rPr>
      </w:pPr>
    </w:p>
    <w:p w14:paraId="57DC8EFB" w14:textId="604DF18A" w:rsidR="00136877" w:rsidRPr="00E36C8B" w:rsidRDefault="00E36C8B" w:rsidP="00AE57CF">
      <w:pPr>
        <w:pStyle w:val="Observation"/>
        <w:numPr>
          <w:ilvl w:val="0"/>
          <w:numId w:val="0"/>
        </w:numPr>
        <w:rPr>
          <w:b w:val="0"/>
          <w:bCs w:val="0"/>
          <w:i/>
          <w:iCs/>
          <w:u w:val="single"/>
        </w:rPr>
      </w:pPr>
      <w:r>
        <w:rPr>
          <w:b w:val="0"/>
          <w:bCs w:val="0"/>
          <w:i/>
          <w:iCs/>
          <w:u w:val="single"/>
        </w:rPr>
        <w:t>R</w:t>
      </w:r>
      <w:r w:rsidRPr="00E36C8B">
        <w:rPr>
          <w:b w:val="0"/>
          <w:bCs w:val="0"/>
          <w:i/>
          <w:iCs/>
          <w:u w:val="single"/>
        </w:rPr>
        <w:t>equirement discussion:</w:t>
      </w:r>
    </w:p>
    <w:p w14:paraId="0227513E" w14:textId="119417B5" w:rsidR="00AE57CF" w:rsidRDefault="008B4AEE" w:rsidP="00AE57CF">
      <w:pPr>
        <w:pStyle w:val="Observation"/>
        <w:numPr>
          <w:ilvl w:val="0"/>
          <w:numId w:val="0"/>
        </w:numPr>
        <w:rPr>
          <w:b w:val="0"/>
          <w:bCs w:val="0"/>
        </w:rPr>
      </w:pPr>
      <w:r>
        <w:rPr>
          <w:b w:val="0"/>
          <w:bCs w:val="0"/>
        </w:rPr>
        <w:t xml:space="preserve">To measure this phase and amplitude variation of transmitter frequency response, some reference signal would be </w:t>
      </w:r>
      <w:r w:rsidR="00350397">
        <w:rPr>
          <w:b w:val="0"/>
          <w:bCs w:val="0"/>
        </w:rPr>
        <w:t>used,</w:t>
      </w:r>
      <w:r>
        <w:rPr>
          <w:b w:val="0"/>
          <w:bCs w:val="0"/>
        </w:rPr>
        <w:t xml:space="preserve"> and such reference signal should be transmitted </w:t>
      </w:r>
      <w:r w:rsidR="00E428F1">
        <w:rPr>
          <w:b w:val="0"/>
          <w:bCs w:val="0"/>
        </w:rPr>
        <w:t xml:space="preserve">repeatedly within a JCE time window </w:t>
      </w:r>
      <w:r w:rsidR="005A545E">
        <w:rPr>
          <w:b w:val="0"/>
          <w:bCs w:val="0"/>
        </w:rPr>
        <w:t xml:space="preserve">(TDW) </w:t>
      </w:r>
      <w:r w:rsidR="00E428F1">
        <w:rPr>
          <w:b w:val="0"/>
          <w:bCs w:val="0"/>
        </w:rPr>
        <w:t>defined by RAN1</w:t>
      </w:r>
      <w:r w:rsidR="006A4C21">
        <w:rPr>
          <w:b w:val="0"/>
          <w:bCs w:val="0"/>
        </w:rPr>
        <w:t xml:space="preserve">. </w:t>
      </w:r>
      <w:r w:rsidR="005D3310">
        <w:rPr>
          <w:b w:val="0"/>
          <w:bCs w:val="0"/>
        </w:rPr>
        <w:t xml:space="preserve">To derive the phase and amplitude variation correctly, also the CFO </w:t>
      </w:r>
      <w:r w:rsidR="00244E7D">
        <w:rPr>
          <w:b w:val="0"/>
          <w:bCs w:val="0"/>
        </w:rPr>
        <w:t xml:space="preserve">estimation and </w:t>
      </w:r>
      <w:r w:rsidR="005D3310">
        <w:rPr>
          <w:b w:val="0"/>
          <w:bCs w:val="0"/>
        </w:rPr>
        <w:t xml:space="preserve">correction needs to be made </w:t>
      </w:r>
      <w:r w:rsidR="00244E7D">
        <w:rPr>
          <w:b w:val="0"/>
          <w:bCs w:val="0"/>
        </w:rPr>
        <w:t xml:space="preserve">which we will explain more in </w:t>
      </w:r>
      <w:r w:rsidR="00A52C1F">
        <w:rPr>
          <w:b w:val="0"/>
          <w:bCs w:val="0"/>
        </w:rPr>
        <w:t>our companion paper on</w:t>
      </w:r>
      <w:r w:rsidR="00244E7D">
        <w:rPr>
          <w:b w:val="0"/>
          <w:bCs w:val="0"/>
        </w:rPr>
        <w:t xml:space="preserve"> measurement</w:t>
      </w:r>
      <w:r w:rsidR="00A52C1F">
        <w:rPr>
          <w:b w:val="0"/>
          <w:bCs w:val="0"/>
        </w:rPr>
        <w:t xml:space="preserve"> [3]</w:t>
      </w:r>
      <w:r w:rsidR="00244E7D">
        <w:rPr>
          <w:b w:val="0"/>
          <w:bCs w:val="0"/>
        </w:rPr>
        <w:t xml:space="preserve">. Above all, the first time slot equalization </w:t>
      </w:r>
      <w:r w:rsidR="00F22EE9">
        <w:rPr>
          <w:b w:val="0"/>
          <w:bCs w:val="0"/>
        </w:rPr>
        <w:t xml:space="preserve">coefficient derived using the legacy process in annex </w:t>
      </w:r>
      <w:r w:rsidR="00B64B33">
        <w:rPr>
          <w:b w:val="0"/>
          <w:bCs w:val="0"/>
        </w:rPr>
        <w:t>E3.1</w:t>
      </w:r>
      <w:r w:rsidR="00DE122B">
        <w:rPr>
          <w:b w:val="0"/>
          <w:bCs w:val="0"/>
        </w:rPr>
        <w:t xml:space="preserve"> </w:t>
      </w:r>
      <w:r w:rsidR="00530F95">
        <w:rPr>
          <w:b w:val="0"/>
          <w:bCs w:val="0"/>
        </w:rPr>
        <w:t>in TS 38.</w:t>
      </w:r>
      <w:r w:rsidR="00B64B33">
        <w:rPr>
          <w:b w:val="0"/>
          <w:bCs w:val="0"/>
        </w:rPr>
        <w:t>52</w:t>
      </w:r>
      <w:r w:rsidR="00530F95">
        <w:rPr>
          <w:b w:val="0"/>
          <w:bCs w:val="0"/>
        </w:rPr>
        <w:t xml:space="preserve">1-1 </w:t>
      </w:r>
      <w:r w:rsidR="00614CFF">
        <w:rPr>
          <w:b w:val="0"/>
          <w:bCs w:val="0"/>
        </w:rPr>
        <w:t>could</w:t>
      </w:r>
      <w:r w:rsidR="00530F95">
        <w:rPr>
          <w:b w:val="0"/>
          <w:bCs w:val="0"/>
        </w:rPr>
        <w:t xml:space="preserve"> be used for other time slot equalization </w:t>
      </w:r>
      <w:r w:rsidR="00C906D9">
        <w:rPr>
          <w:b w:val="0"/>
          <w:bCs w:val="0"/>
        </w:rPr>
        <w:t>so any phase/amplitude variation caused by</w:t>
      </w:r>
      <w:r w:rsidR="00312BB4">
        <w:rPr>
          <w:b w:val="0"/>
          <w:bCs w:val="0"/>
        </w:rPr>
        <w:t xml:space="preserve"> transmitter gain adjustments </w:t>
      </w:r>
      <w:r w:rsidR="002E45F8">
        <w:rPr>
          <w:b w:val="0"/>
          <w:bCs w:val="0"/>
        </w:rPr>
        <w:t>would be captured in the measurement results.</w:t>
      </w:r>
      <w:r w:rsidR="00614CFF">
        <w:rPr>
          <w:b w:val="0"/>
          <w:bCs w:val="0"/>
        </w:rPr>
        <w:t xml:space="preserve"> This is the WF [1] option 1b. More options discussed in WF [1] </w:t>
      </w:r>
      <w:r w:rsidR="007309CA">
        <w:rPr>
          <w:b w:val="0"/>
          <w:bCs w:val="0"/>
        </w:rPr>
        <w:t xml:space="preserve">are </w:t>
      </w:r>
      <w:r w:rsidR="00614CFF">
        <w:rPr>
          <w:b w:val="0"/>
          <w:bCs w:val="0"/>
        </w:rPr>
        <w:t>as below:</w:t>
      </w:r>
      <w:r w:rsidR="002E45F8">
        <w:rPr>
          <w:b w:val="0"/>
          <w:bCs w:val="0"/>
        </w:rPr>
        <w:t xml:space="preserve"> </w:t>
      </w:r>
    </w:p>
    <w:p w14:paraId="19C317F6" w14:textId="77777777" w:rsidR="007A528C" w:rsidRPr="003F0F17" w:rsidRDefault="007A528C" w:rsidP="007A528C">
      <w:pPr>
        <w:tabs>
          <w:tab w:val="left" w:pos="360"/>
          <w:tab w:val="left" w:pos="1080"/>
        </w:tabs>
        <w:ind w:left="720"/>
      </w:pPr>
      <w:r w:rsidRPr="00AB7254">
        <w:rPr>
          <w:rFonts w:eastAsia="DengXian" w:hint="eastAsia"/>
        </w:rPr>
        <w:t>W</w:t>
      </w:r>
      <w:r>
        <w:rPr>
          <w:rFonts w:eastAsia="DengXian"/>
        </w:rPr>
        <w:t>F recommendation</w:t>
      </w:r>
      <w:r w:rsidRPr="003F0F17">
        <w:t xml:space="preserve">: </w:t>
      </w:r>
    </w:p>
    <w:p w14:paraId="6C7AF1AF" w14:textId="77777777" w:rsidR="007A528C" w:rsidRPr="00B34830" w:rsidRDefault="007A528C" w:rsidP="00D477B6">
      <w:pPr>
        <w:pStyle w:val="ListParagraph"/>
        <w:numPr>
          <w:ilvl w:val="0"/>
          <w:numId w:val="11"/>
        </w:numPr>
        <w:tabs>
          <w:tab w:val="left" w:pos="1080"/>
        </w:tabs>
        <w:spacing w:after="160" w:line="259" w:lineRule="auto"/>
        <w:ind w:left="1080"/>
      </w:pPr>
      <w:r w:rsidRPr="00B34830">
        <w:t>For definition of RF requirements, the following options will be further discussed in the future meetings.</w:t>
      </w:r>
    </w:p>
    <w:p w14:paraId="4396C50E" w14:textId="77777777" w:rsidR="007A528C" w:rsidRPr="00B34830" w:rsidRDefault="007A528C" w:rsidP="00D477B6">
      <w:pPr>
        <w:pStyle w:val="ListParagraph"/>
        <w:numPr>
          <w:ilvl w:val="1"/>
          <w:numId w:val="11"/>
        </w:numPr>
        <w:tabs>
          <w:tab w:val="left" w:pos="155"/>
          <w:tab w:val="left" w:pos="360"/>
        </w:tabs>
        <w:spacing w:after="160" w:line="259" w:lineRule="auto"/>
        <w:ind w:left="1800"/>
      </w:pPr>
      <w:r w:rsidRPr="00B34830">
        <w:t>Option 1: for slot #n, define the relative phase tolerance, relative power tolerance explicitly.</w:t>
      </w:r>
    </w:p>
    <w:p w14:paraId="0A1274F1" w14:textId="77777777" w:rsidR="007A528C" w:rsidRPr="00B34830" w:rsidRDefault="007A528C" w:rsidP="00D477B6">
      <w:pPr>
        <w:pStyle w:val="ListParagraph"/>
        <w:numPr>
          <w:ilvl w:val="2"/>
          <w:numId w:val="11"/>
        </w:numPr>
        <w:tabs>
          <w:tab w:val="left" w:pos="155"/>
          <w:tab w:val="left" w:pos="360"/>
        </w:tabs>
        <w:spacing w:after="160" w:line="259" w:lineRule="auto"/>
        <w:ind w:left="2520"/>
      </w:pPr>
      <w:r w:rsidRPr="00B34830">
        <w:t>Option 1a: relative to slot #n-1.</w:t>
      </w:r>
    </w:p>
    <w:p w14:paraId="011D06A4" w14:textId="77777777" w:rsidR="007A528C" w:rsidRPr="00B34830" w:rsidRDefault="007A528C" w:rsidP="00D477B6">
      <w:pPr>
        <w:pStyle w:val="ListParagraph"/>
        <w:numPr>
          <w:ilvl w:val="2"/>
          <w:numId w:val="11"/>
        </w:numPr>
        <w:tabs>
          <w:tab w:val="left" w:pos="155"/>
          <w:tab w:val="left" w:pos="360"/>
        </w:tabs>
        <w:spacing w:after="160" w:line="259" w:lineRule="auto"/>
        <w:ind w:left="2520"/>
      </w:pPr>
      <w:r w:rsidRPr="00B34830">
        <w:t>Option 1b: relative to slot #0 and define maximum duration explicitly.</w:t>
      </w:r>
    </w:p>
    <w:p w14:paraId="519460D3" w14:textId="77777777" w:rsidR="007A528C" w:rsidRDefault="007A528C" w:rsidP="00D477B6">
      <w:pPr>
        <w:pStyle w:val="ListParagraph"/>
        <w:numPr>
          <w:ilvl w:val="1"/>
          <w:numId w:val="11"/>
        </w:numPr>
        <w:tabs>
          <w:tab w:val="left" w:pos="155"/>
          <w:tab w:val="left" w:pos="360"/>
        </w:tabs>
        <w:spacing w:after="160" w:line="259" w:lineRule="auto"/>
        <w:ind w:left="1800"/>
      </w:pPr>
      <w:r w:rsidRPr="00B34830">
        <w:lastRenderedPageBreak/>
        <w:t>Option 2: Define UE requirement as EVM value using JCE process.</w:t>
      </w:r>
    </w:p>
    <w:p w14:paraId="44534EAD" w14:textId="77777777" w:rsidR="007A528C" w:rsidRPr="00B34830" w:rsidRDefault="007A528C" w:rsidP="00D477B6">
      <w:pPr>
        <w:pStyle w:val="ListParagraph"/>
        <w:numPr>
          <w:ilvl w:val="2"/>
          <w:numId w:val="11"/>
        </w:numPr>
        <w:tabs>
          <w:tab w:val="left" w:pos="155"/>
          <w:tab w:val="left" w:pos="360"/>
          <w:tab w:val="left" w:pos="1080"/>
        </w:tabs>
        <w:spacing w:after="160" w:line="259" w:lineRule="auto"/>
        <w:ind w:left="2520"/>
      </w:pPr>
      <w:r>
        <w:t>FFS EVM simulation assumptions.</w:t>
      </w:r>
    </w:p>
    <w:p w14:paraId="4AFE27DA" w14:textId="77777777" w:rsidR="007A528C" w:rsidRPr="00A851DC" w:rsidRDefault="007A528C" w:rsidP="00D477B6">
      <w:pPr>
        <w:pStyle w:val="ListParagraph"/>
        <w:numPr>
          <w:ilvl w:val="1"/>
          <w:numId w:val="11"/>
        </w:numPr>
        <w:tabs>
          <w:tab w:val="left" w:pos="155"/>
          <w:tab w:val="left" w:pos="360"/>
          <w:tab w:val="left" w:pos="1800"/>
        </w:tabs>
        <w:spacing w:after="160" w:line="259" w:lineRule="auto"/>
        <w:ind w:left="1800"/>
      </w:pPr>
      <w:r>
        <w:t>Option 3. Other options not excluded</w:t>
      </w:r>
    </w:p>
    <w:p w14:paraId="134BAA58" w14:textId="77777777" w:rsidR="007A528C" w:rsidRPr="003F0F17" w:rsidRDefault="007A528C" w:rsidP="00D477B6">
      <w:pPr>
        <w:pStyle w:val="ListParagraph"/>
        <w:numPr>
          <w:ilvl w:val="1"/>
          <w:numId w:val="11"/>
        </w:numPr>
        <w:tabs>
          <w:tab w:val="left" w:pos="155"/>
          <w:tab w:val="left" w:pos="360"/>
        </w:tabs>
        <w:spacing w:after="160" w:line="259" w:lineRule="auto"/>
        <w:ind w:left="1800"/>
      </w:pPr>
      <w:r w:rsidRPr="003F0F17">
        <w:t>Encourage the test equipment vendor to provide the feedback on the testability of option 1 and option2.</w:t>
      </w:r>
    </w:p>
    <w:p w14:paraId="563A3D7F" w14:textId="49463993" w:rsidR="00FA01CF" w:rsidRDefault="007309CA" w:rsidP="00C6261C">
      <w:pPr>
        <w:rPr>
          <w:lang w:val="en-US" w:eastAsia="zh-CN"/>
        </w:rPr>
      </w:pPr>
      <w:r>
        <w:rPr>
          <w:lang w:eastAsia="zh-CN"/>
        </w:rPr>
        <w:t>O</w:t>
      </w:r>
      <w:r w:rsidR="000B3B3C">
        <w:rPr>
          <w:lang w:eastAsia="zh-CN"/>
        </w:rPr>
        <w:t>ption 1</w:t>
      </w:r>
      <w:r w:rsidR="00FA01CF">
        <w:rPr>
          <w:lang w:eastAsia="zh-CN"/>
        </w:rPr>
        <w:t xml:space="preserve">b is to use the first time slot to do the channel estimation </w:t>
      </w:r>
      <w:r w:rsidR="000B3B3C">
        <w:rPr>
          <w:lang w:val="en-US" w:eastAsia="zh-CN"/>
        </w:rPr>
        <w:t xml:space="preserve">and option 2 is </w:t>
      </w:r>
      <w:r w:rsidR="00FA01CF">
        <w:rPr>
          <w:lang w:val="en-US" w:eastAsia="zh-CN"/>
        </w:rPr>
        <w:t>to use the all the time slots to do the channel estima</w:t>
      </w:r>
      <w:r w:rsidR="00DC6510">
        <w:rPr>
          <w:lang w:val="en-US" w:eastAsia="zh-CN"/>
        </w:rPr>
        <w:t>tion</w:t>
      </w:r>
      <w:r w:rsidR="00D27DDC">
        <w:rPr>
          <w:lang w:val="en-US" w:eastAsia="zh-CN"/>
        </w:rPr>
        <w:t xml:space="preserve">. If the basic assumption is that the channel is constant over the bundled time slots, </w:t>
      </w:r>
      <w:r w:rsidR="000B3B3C">
        <w:rPr>
          <w:lang w:val="en-US" w:eastAsia="zh-CN"/>
        </w:rPr>
        <w:t xml:space="preserve">in practice </w:t>
      </w:r>
      <w:r w:rsidR="00FC276F">
        <w:rPr>
          <w:lang w:val="en-US" w:eastAsia="zh-CN"/>
        </w:rPr>
        <w:t xml:space="preserve">these two methods </w:t>
      </w:r>
      <w:r w:rsidR="000B3B3C">
        <w:rPr>
          <w:lang w:val="en-US" w:eastAsia="zh-CN"/>
        </w:rPr>
        <w:t xml:space="preserve">should not </w:t>
      </w:r>
      <w:r w:rsidR="00D47651">
        <w:rPr>
          <w:lang w:val="en-US" w:eastAsia="zh-CN"/>
        </w:rPr>
        <w:t xml:space="preserve">deviate too much </w:t>
      </w:r>
      <w:r w:rsidR="00FC276F">
        <w:rPr>
          <w:lang w:val="en-US" w:eastAsia="zh-CN"/>
        </w:rPr>
        <w:t>in performance</w:t>
      </w:r>
      <w:r w:rsidR="000B3B3C">
        <w:rPr>
          <w:lang w:val="en-US" w:eastAsia="zh-CN"/>
        </w:rPr>
        <w:t>.</w:t>
      </w:r>
      <w:r w:rsidR="00D27DDC">
        <w:rPr>
          <w:lang w:val="en-US" w:eastAsia="zh-CN"/>
        </w:rPr>
        <w:t xml:space="preserve"> </w:t>
      </w:r>
      <w:r w:rsidR="000B3B3C">
        <w:rPr>
          <w:lang w:val="en-US" w:eastAsia="zh-CN"/>
        </w:rPr>
        <w:t xml:space="preserve">For option 2, </w:t>
      </w:r>
      <w:r w:rsidR="0034759C">
        <w:rPr>
          <w:lang w:val="en-US" w:eastAsia="zh-CN"/>
        </w:rPr>
        <w:t xml:space="preserve">if the purpose is not </w:t>
      </w:r>
      <w:r w:rsidR="000B3B3C">
        <w:rPr>
          <w:lang w:val="en-US" w:eastAsia="zh-CN"/>
        </w:rPr>
        <w:t xml:space="preserve">to align the JCE reference receiver </w:t>
      </w:r>
      <w:r w:rsidR="00D62927">
        <w:rPr>
          <w:lang w:val="en-US" w:eastAsia="zh-CN"/>
        </w:rPr>
        <w:t xml:space="preserve">in test equipment, it could be further </w:t>
      </w:r>
      <w:r w:rsidR="00515552">
        <w:rPr>
          <w:lang w:val="en-US" w:eastAsia="zh-CN"/>
        </w:rPr>
        <w:t>discussed</w:t>
      </w:r>
      <w:r w:rsidR="00D62927">
        <w:rPr>
          <w:lang w:val="en-US" w:eastAsia="zh-CN"/>
        </w:rPr>
        <w:t xml:space="preserve"> how to derive the </w:t>
      </w:r>
      <w:r w:rsidR="00691DA6">
        <w:rPr>
          <w:lang w:val="en-US" w:eastAsia="zh-CN"/>
        </w:rPr>
        <w:t xml:space="preserve">HW impairment based on another method of channel estimation. It is our understanding </w:t>
      </w:r>
      <w:r w:rsidR="00FA01CF">
        <w:rPr>
          <w:lang w:val="en-US" w:eastAsia="zh-CN"/>
        </w:rPr>
        <w:t>that there is no</w:t>
      </w:r>
      <w:r w:rsidR="00691DA6">
        <w:rPr>
          <w:lang w:val="en-US" w:eastAsia="zh-CN"/>
        </w:rPr>
        <w:t xml:space="preserve"> RAN1 </w:t>
      </w:r>
      <w:r w:rsidR="00FA01CF">
        <w:rPr>
          <w:lang w:val="en-US" w:eastAsia="zh-CN"/>
        </w:rPr>
        <w:t>assumption about JCE algorithm</w:t>
      </w:r>
      <w:r>
        <w:rPr>
          <w:lang w:val="en-US" w:eastAsia="zh-CN"/>
        </w:rPr>
        <w:t>,</w:t>
      </w:r>
      <w:r w:rsidR="00FA01CF">
        <w:rPr>
          <w:lang w:val="en-US" w:eastAsia="zh-CN"/>
        </w:rPr>
        <w:t xml:space="preserve"> </w:t>
      </w:r>
      <w:r>
        <w:rPr>
          <w:lang w:val="en-US" w:eastAsia="zh-CN"/>
        </w:rPr>
        <w:t>so</w:t>
      </w:r>
      <w:r w:rsidR="000B3B3C">
        <w:rPr>
          <w:lang w:val="en-US" w:eastAsia="zh-CN"/>
        </w:rPr>
        <w:t xml:space="preserve"> the MMSE, MRC, zero-forcing (ZF) all could be used</w:t>
      </w:r>
      <w:r w:rsidR="006E2928">
        <w:rPr>
          <w:lang w:val="en-US" w:eastAsia="zh-CN"/>
        </w:rPr>
        <w:t xml:space="preserve">, </w:t>
      </w:r>
      <w:r>
        <w:rPr>
          <w:lang w:val="en-US" w:eastAsia="zh-CN"/>
        </w:rPr>
        <w:t xml:space="preserve">and </w:t>
      </w:r>
      <w:r w:rsidR="006E2928">
        <w:rPr>
          <w:lang w:val="en-US" w:eastAsia="zh-CN"/>
        </w:rPr>
        <w:t>maybe it is good to avoid introduc</w:t>
      </w:r>
      <w:r>
        <w:rPr>
          <w:lang w:val="en-US" w:eastAsia="zh-CN"/>
        </w:rPr>
        <w:t>ing a</w:t>
      </w:r>
      <w:r w:rsidR="006E2928">
        <w:rPr>
          <w:lang w:val="en-US" w:eastAsia="zh-CN"/>
        </w:rPr>
        <w:t xml:space="preserve"> JCE algorithm discussion in the UE RF requirement/test</w:t>
      </w:r>
      <w:r w:rsidR="00C478BD">
        <w:rPr>
          <w:lang w:val="en-US" w:eastAsia="zh-CN"/>
        </w:rPr>
        <w:t>.</w:t>
      </w:r>
    </w:p>
    <w:p w14:paraId="073E38B6" w14:textId="0A8ABD21" w:rsidR="00C478BD" w:rsidRDefault="00C478BD" w:rsidP="00C478BD">
      <w:pPr>
        <w:pStyle w:val="Proposal"/>
        <w:rPr>
          <w:lang w:val="en-US"/>
        </w:rPr>
      </w:pPr>
      <w:bookmarkStart w:id="6" w:name="_Ref92731343"/>
      <w:r>
        <w:rPr>
          <w:lang w:val="en-US"/>
        </w:rPr>
        <w:t xml:space="preserve">Focus on the channel estimation method discussion for Hardware impairment test and not the </w:t>
      </w:r>
      <w:r w:rsidR="003933D6">
        <w:rPr>
          <w:lang w:val="en-US"/>
        </w:rPr>
        <w:t>JCE receiver design for option 2.</w:t>
      </w:r>
      <w:bookmarkEnd w:id="6"/>
    </w:p>
    <w:p w14:paraId="0BBF460D" w14:textId="1175BE6D" w:rsidR="00F13083" w:rsidRDefault="000B3B3C" w:rsidP="00C6261C">
      <w:pPr>
        <w:rPr>
          <w:lang w:eastAsia="zh-CN"/>
        </w:rPr>
      </w:pPr>
      <w:r>
        <w:rPr>
          <w:lang w:eastAsia="zh-CN"/>
        </w:rPr>
        <w:t>T</w:t>
      </w:r>
      <w:r w:rsidRPr="006F3778">
        <w:rPr>
          <w:lang w:eastAsia="zh-CN"/>
        </w:rPr>
        <w:t>he test performance/results from different test approach should not be deviate too much for the same HW impairment</w:t>
      </w:r>
      <w:r w:rsidR="00D977F9">
        <w:rPr>
          <w:lang w:eastAsia="zh-CN"/>
        </w:rPr>
        <w:t xml:space="preserve">. </w:t>
      </w:r>
      <w:r w:rsidR="00E256C1">
        <w:rPr>
          <w:lang w:eastAsia="zh-CN"/>
        </w:rPr>
        <w:t xml:space="preserve">No matter which method is to be used, the </w:t>
      </w:r>
      <w:r w:rsidR="00B13850">
        <w:rPr>
          <w:lang w:eastAsia="zh-CN"/>
        </w:rPr>
        <w:t xml:space="preserve">same </w:t>
      </w:r>
      <w:r w:rsidR="001B3300">
        <w:rPr>
          <w:lang w:eastAsia="zh-CN"/>
        </w:rPr>
        <w:t xml:space="preserve">HW </w:t>
      </w:r>
      <w:proofErr w:type="spellStart"/>
      <w:r w:rsidR="001B3300">
        <w:rPr>
          <w:lang w:eastAsia="zh-CN"/>
        </w:rPr>
        <w:t>imparirment</w:t>
      </w:r>
      <w:proofErr w:type="spellEnd"/>
      <w:r w:rsidR="001B3300">
        <w:rPr>
          <w:lang w:eastAsia="zh-CN"/>
        </w:rPr>
        <w:t xml:space="preserve"> </w:t>
      </w:r>
      <w:proofErr w:type="spellStart"/>
      <w:r w:rsidR="001B3300">
        <w:rPr>
          <w:lang w:eastAsia="zh-CN"/>
        </w:rPr>
        <w:t>charaterization</w:t>
      </w:r>
      <w:proofErr w:type="spellEnd"/>
      <w:r w:rsidR="00E256C1">
        <w:rPr>
          <w:lang w:eastAsia="zh-CN"/>
        </w:rPr>
        <w:t xml:space="preserve"> should be </w:t>
      </w:r>
      <w:r w:rsidR="00BD0415">
        <w:rPr>
          <w:lang w:eastAsia="zh-CN"/>
        </w:rPr>
        <w:t>used</w:t>
      </w:r>
      <w:r w:rsidR="00E256C1">
        <w:rPr>
          <w:lang w:eastAsia="zh-CN"/>
        </w:rPr>
        <w:t xml:space="preserve">. </w:t>
      </w:r>
      <w:r w:rsidR="00010274">
        <w:rPr>
          <w:lang w:eastAsia="zh-CN"/>
        </w:rPr>
        <w:t>More discussion in this aspect is discuss in our companion paper</w:t>
      </w:r>
      <w:r w:rsidR="002721AE">
        <w:rPr>
          <w:lang w:eastAsia="zh-CN"/>
        </w:rPr>
        <w:t xml:space="preserve">. </w:t>
      </w:r>
    </w:p>
    <w:p w14:paraId="53B88995" w14:textId="1C0962F8" w:rsidR="00C6261C" w:rsidRPr="006C7D98" w:rsidRDefault="00C6261C" w:rsidP="00C6261C">
      <w:pPr>
        <w:rPr>
          <w:i/>
          <w:iCs/>
          <w:u w:val="single"/>
        </w:rPr>
      </w:pPr>
      <w:r w:rsidRPr="006C7D98">
        <w:rPr>
          <w:i/>
          <w:iCs/>
          <w:u w:val="single"/>
        </w:rPr>
        <w:t>Requirement text proposal</w:t>
      </w:r>
      <w:r w:rsidR="00CA79C9">
        <w:rPr>
          <w:i/>
          <w:iCs/>
          <w:u w:val="single"/>
        </w:rPr>
        <w:t xml:space="preserve"> </w:t>
      </w:r>
      <w:r w:rsidR="00B436D3">
        <w:rPr>
          <w:i/>
          <w:iCs/>
          <w:u w:val="single"/>
        </w:rPr>
        <w:t>for option 1b</w:t>
      </w:r>
      <w:r w:rsidRPr="006C7D98">
        <w:rPr>
          <w:i/>
          <w:iCs/>
          <w:u w:val="single"/>
        </w:rPr>
        <w:t xml:space="preserve">: </w:t>
      </w:r>
    </w:p>
    <w:p w14:paraId="41C16963" w14:textId="22C45A50" w:rsidR="00EA3472" w:rsidRDefault="00EA3472" w:rsidP="00D67ACB">
      <w:pPr>
        <w:ind w:left="720"/>
      </w:pPr>
      <w:r>
        <w:t>For the</w:t>
      </w:r>
      <w:r w:rsidRPr="00EA3472">
        <w:t xml:space="preserve"> </w:t>
      </w:r>
      <w:r w:rsidR="00DE2C17">
        <w:t>DMRS bundling</w:t>
      </w:r>
      <w:r w:rsidRPr="00EA3472">
        <w:t xml:space="preserve"> in </w:t>
      </w:r>
      <w:r>
        <w:t xml:space="preserve">uplink </w:t>
      </w:r>
      <w:r w:rsidRPr="00EA3472">
        <w:t>coverage enhancement</w:t>
      </w:r>
      <w:r w:rsidR="00922974">
        <w:t xml:space="preserve"> and for </w:t>
      </w:r>
      <w:r w:rsidR="003E28FF" w:rsidRPr="00EA3472">
        <w:t xml:space="preserve">the same </w:t>
      </w:r>
      <w:r w:rsidR="00680F30">
        <w:t>[</w:t>
      </w:r>
      <w:r w:rsidR="003E28FF">
        <w:t>reference</w:t>
      </w:r>
      <w:r w:rsidR="00680F30">
        <w:t>]</w:t>
      </w:r>
      <w:r w:rsidR="003E28FF">
        <w:t xml:space="preserve"> </w:t>
      </w:r>
      <w:r w:rsidR="003E28FF" w:rsidRPr="00EA3472">
        <w:t xml:space="preserve">signal transmitted repeatedly </w:t>
      </w:r>
      <w:r w:rsidR="003E28FF">
        <w:t xml:space="preserve">in </w:t>
      </w:r>
      <w:r w:rsidR="001A2FE3">
        <w:t xml:space="preserve">time slots during </w:t>
      </w:r>
      <w:r w:rsidR="003E28FF">
        <w:t>a time window</w:t>
      </w:r>
      <w:r w:rsidR="00871415">
        <w:t xml:space="preserve"> defined in Table 6.4x-1</w:t>
      </w:r>
      <w:r w:rsidR="003E28FF" w:rsidRPr="00EA3472">
        <w:t xml:space="preserve">, the </w:t>
      </w:r>
      <w:r w:rsidR="003114D5" w:rsidRPr="003114D5">
        <w:t xml:space="preserve">maximum allowable </w:t>
      </w:r>
      <w:r w:rsidR="003E28FF" w:rsidRPr="00EA3472">
        <w:t xml:space="preserve">difference between the phase </w:t>
      </w:r>
      <w:r w:rsidR="003E28FF">
        <w:t xml:space="preserve">and amplitude </w:t>
      </w:r>
      <w:r w:rsidR="003E28FF" w:rsidRPr="00EA3472">
        <w:t xml:space="preserve">of the complex received signal in </w:t>
      </w:r>
      <w:r w:rsidR="002E02A0">
        <w:t>first</w:t>
      </w:r>
      <w:r w:rsidR="003E28FF" w:rsidRPr="00EA3472">
        <w:t xml:space="preserve"> time slot </w:t>
      </w:r>
      <w:r w:rsidR="00563BBE">
        <w:t xml:space="preserve">in one </w:t>
      </w:r>
      <w:r w:rsidR="00FC0E92">
        <w:t xml:space="preserve">DMRS </w:t>
      </w:r>
      <w:r w:rsidR="00563BBE">
        <w:t xml:space="preserve">port </w:t>
      </w:r>
      <w:r w:rsidR="002E02A0">
        <w:t xml:space="preserve">and those in </w:t>
      </w:r>
      <w:r w:rsidR="004D3741">
        <w:t xml:space="preserve">any other time slots </w:t>
      </w:r>
      <w:r w:rsidR="003E28FF" w:rsidRPr="00EA3472">
        <w:t xml:space="preserve">is </w:t>
      </w:r>
      <w:r w:rsidR="000A1A97">
        <w:t>listed in</w:t>
      </w:r>
      <w:r w:rsidR="003E28FF" w:rsidRPr="00EA3472">
        <w:t xml:space="preserve"> </w:t>
      </w:r>
      <w:r w:rsidR="004816AE">
        <w:t>Table 6.4x.-1</w:t>
      </w:r>
      <w:r w:rsidR="00883047">
        <w:t xml:space="preserve"> for the parameters defined in Table 6.4.2.1-2.</w:t>
      </w:r>
      <w:r w:rsidR="003E28FF">
        <w:t xml:space="preserve"> </w:t>
      </w:r>
      <w:r w:rsidR="00EF47E9">
        <w:t xml:space="preserve">The channel estimation </w:t>
      </w:r>
      <w:r w:rsidR="006C49CB">
        <w:t>is</w:t>
      </w:r>
      <w:r w:rsidR="00EF47E9">
        <w:t xml:space="preserve"> according to</w:t>
      </w:r>
      <w:r w:rsidR="00C215DE">
        <w:t xml:space="preserve"> join</w:t>
      </w:r>
      <w:r w:rsidR="00973F01">
        <w:t>t</w:t>
      </w:r>
      <w:r w:rsidR="00C215DE">
        <w:t xml:space="preserve"> channel </w:t>
      </w:r>
      <w:proofErr w:type="gramStart"/>
      <w:r w:rsidR="00973F01">
        <w:t>estimation</w:t>
      </w:r>
      <w:r w:rsidR="00C215DE">
        <w:t xml:space="preserve"> </w:t>
      </w:r>
      <w:r w:rsidR="00EF47E9">
        <w:t xml:space="preserve"> [</w:t>
      </w:r>
      <w:proofErr w:type="gramEnd"/>
      <w:r w:rsidR="00EF47E9">
        <w:t xml:space="preserve">Annex </w:t>
      </w:r>
      <w:proofErr w:type="spellStart"/>
      <w:r w:rsidR="00EF47E9">
        <w:t>F in</w:t>
      </w:r>
      <w:proofErr w:type="spellEnd"/>
      <w:r w:rsidR="00EF47E9">
        <w:t xml:space="preserve"> TS 38.101-1]</w:t>
      </w:r>
    </w:p>
    <w:p w14:paraId="62B860E5" w14:textId="7F9F00FE" w:rsidR="00B15233" w:rsidRDefault="00B15233" w:rsidP="00D67ACB">
      <w:pPr>
        <w:pStyle w:val="TH"/>
        <w:ind w:left="720"/>
      </w:pPr>
      <w:r>
        <w:t>Table 6.4</w:t>
      </w:r>
      <w:r w:rsidR="00857979">
        <w:t>x</w:t>
      </w:r>
      <w:r>
        <w:t xml:space="preserve">-1: </w:t>
      </w:r>
      <w:r w:rsidR="00D67ACB" w:rsidRPr="00D67ACB">
        <w:t xml:space="preserve">the maximum allowable difference </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gridCol w:w="2694"/>
      </w:tblGrid>
      <w:tr w:rsidR="00B15233" w14:paraId="55AA422F" w14:textId="77777777" w:rsidTr="00D67ACB">
        <w:trPr>
          <w:trHeight w:val="187"/>
          <w:jc w:val="center"/>
        </w:trPr>
        <w:tc>
          <w:tcPr>
            <w:tcW w:w="3260" w:type="dxa"/>
            <w:tcBorders>
              <w:top w:val="single" w:sz="4" w:space="0" w:color="auto"/>
              <w:left w:val="single" w:sz="4" w:space="0" w:color="auto"/>
              <w:bottom w:val="single" w:sz="4" w:space="0" w:color="auto"/>
              <w:right w:val="single" w:sz="4" w:space="0" w:color="auto"/>
            </w:tcBorders>
            <w:hideMark/>
          </w:tcPr>
          <w:p w14:paraId="566A16A5" w14:textId="77777777" w:rsidR="00B15233" w:rsidRDefault="00B15233">
            <w:pPr>
              <w:pStyle w:val="TAH"/>
              <w:rPr>
                <w:rFonts w:cs="Arial"/>
              </w:rPr>
            </w:pPr>
            <w:r>
              <w:t>Difference of relative phase error</w:t>
            </w:r>
          </w:p>
        </w:tc>
        <w:tc>
          <w:tcPr>
            <w:tcW w:w="3048" w:type="dxa"/>
            <w:tcBorders>
              <w:top w:val="single" w:sz="4" w:space="0" w:color="auto"/>
              <w:left w:val="single" w:sz="4" w:space="0" w:color="auto"/>
              <w:bottom w:val="single" w:sz="4" w:space="0" w:color="auto"/>
              <w:right w:val="single" w:sz="4" w:space="0" w:color="auto"/>
            </w:tcBorders>
            <w:hideMark/>
          </w:tcPr>
          <w:p w14:paraId="3EF38F88" w14:textId="77777777" w:rsidR="00B15233" w:rsidRDefault="00B15233">
            <w:pPr>
              <w:pStyle w:val="TAH"/>
            </w:pPr>
            <w:r>
              <w:t>Difference of relative power error</w:t>
            </w:r>
          </w:p>
        </w:tc>
        <w:tc>
          <w:tcPr>
            <w:tcW w:w="2694" w:type="dxa"/>
            <w:tcBorders>
              <w:top w:val="single" w:sz="4" w:space="0" w:color="auto"/>
              <w:left w:val="single" w:sz="4" w:space="0" w:color="auto"/>
              <w:bottom w:val="single" w:sz="4" w:space="0" w:color="auto"/>
              <w:right w:val="single" w:sz="4" w:space="0" w:color="auto"/>
            </w:tcBorders>
            <w:hideMark/>
          </w:tcPr>
          <w:p w14:paraId="20D63B36" w14:textId="77777777" w:rsidR="00B15233" w:rsidRDefault="00B15233">
            <w:pPr>
              <w:pStyle w:val="TAH"/>
              <w:rPr>
                <w:rFonts w:cs="Arial"/>
              </w:rPr>
            </w:pPr>
            <w:r>
              <w:t>Time window</w:t>
            </w:r>
          </w:p>
        </w:tc>
      </w:tr>
      <w:tr w:rsidR="00B15233" w14:paraId="688B2003" w14:textId="77777777" w:rsidTr="00D67ACB">
        <w:trPr>
          <w:trHeight w:val="187"/>
          <w:jc w:val="center"/>
        </w:trPr>
        <w:tc>
          <w:tcPr>
            <w:tcW w:w="3260" w:type="dxa"/>
            <w:tcBorders>
              <w:top w:val="single" w:sz="4" w:space="0" w:color="auto"/>
              <w:left w:val="single" w:sz="4" w:space="0" w:color="auto"/>
              <w:bottom w:val="single" w:sz="4" w:space="0" w:color="auto"/>
              <w:right w:val="single" w:sz="4" w:space="0" w:color="auto"/>
            </w:tcBorders>
            <w:vAlign w:val="center"/>
            <w:hideMark/>
          </w:tcPr>
          <w:p w14:paraId="7FB9EE6B" w14:textId="523D011B" w:rsidR="00B15233" w:rsidRDefault="004227EA">
            <w:pPr>
              <w:pStyle w:val="TAC"/>
              <w:rPr>
                <w:rFonts w:cs="Arial"/>
                <w:b/>
              </w:rPr>
            </w:pPr>
            <w:r>
              <w:t>x</w:t>
            </w:r>
            <w:r w:rsidR="00B15233">
              <w:t xml:space="preserve"> degrees</w:t>
            </w:r>
          </w:p>
        </w:tc>
        <w:tc>
          <w:tcPr>
            <w:tcW w:w="3048" w:type="dxa"/>
            <w:tcBorders>
              <w:top w:val="single" w:sz="4" w:space="0" w:color="auto"/>
              <w:left w:val="single" w:sz="4" w:space="0" w:color="auto"/>
              <w:bottom w:val="single" w:sz="4" w:space="0" w:color="auto"/>
              <w:right w:val="single" w:sz="4" w:space="0" w:color="auto"/>
            </w:tcBorders>
            <w:vAlign w:val="center"/>
            <w:hideMark/>
          </w:tcPr>
          <w:p w14:paraId="1AFC8DE9" w14:textId="72A6E7B2" w:rsidR="00B15233" w:rsidRDefault="004227EA">
            <w:pPr>
              <w:pStyle w:val="TAC"/>
              <w:rPr>
                <w:rFonts w:cs="Arial"/>
                <w:b/>
              </w:rPr>
            </w:pPr>
            <w:r>
              <w:t>y</w:t>
            </w:r>
            <w:r w:rsidR="00B15233">
              <w:t xml:space="preserve"> dB</w:t>
            </w:r>
          </w:p>
        </w:tc>
        <w:tc>
          <w:tcPr>
            <w:tcW w:w="2694" w:type="dxa"/>
            <w:tcBorders>
              <w:top w:val="single" w:sz="4" w:space="0" w:color="auto"/>
              <w:left w:val="single" w:sz="4" w:space="0" w:color="auto"/>
              <w:bottom w:val="single" w:sz="4" w:space="0" w:color="auto"/>
              <w:right w:val="single" w:sz="4" w:space="0" w:color="auto"/>
            </w:tcBorders>
            <w:vAlign w:val="center"/>
            <w:hideMark/>
          </w:tcPr>
          <w:p w14:paraId="65DCF40A" w14:textId="79783AAF" w:rsidR="00B15233" w:rsidRDefault="004227EA">
            <w:pPr>
              <w:pStyle w:val="TAC"/>
              <w:rPr>
                <w:rFonts w:cs="Arial"/>
                <w:b/>
              </w:rPr>
            </w:pPr>
            <w:r>
              <w:t>z</w:t>
            </w:r>
            <w:r w:rsidR="00B15233">
              <w:t xml:space="preserve"> msec</w:t>
            </w:r>
          </w:p>
        </w:tc>
      </w:tr>
    </w:tbl>
    <w:p w14:paraId="3C580103" w14:textId="333327BE" w:rsidR="00B15233" w:rsidRDefault="00B15233" w:rsidP="00D67ACB">
      <w:pPr>
        <w:ind w:left="720"/>
      </w:pPr>
    </w:p>
    <w:p w14:paraId="2C2EAF00" w14:textId="7ADDA41D" w:rsidR="00883047" w:rsidRDefault="00883047" w:rsidP="00883047">
      <w:pPr>
        <w:pStyle w:val="TH"/>
        <w:rPr>
          <w:lang w:eastAsia="zh-CN"/>
        </w:rPr>
      </w:pPr>
      <w:r>
        <w:rPr>
          <w:lang w:eastAsia="zh-CN"/>
        </w:rPr>
        <w:t xml:space="preserve">Table 6.4.x-2: Parameters for </w:t>
      </w:r>
      <w:r w:rsidR="002928C6" w:rsidRPr="00D67ACB">
        <w:t>the maximum allowable 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1135"/>
        <w:gridCol w:w="2630"/>
      </w:tblGrid>
      <w:tr w:rsidR="00883047" w14:paraId="641EE665" w14:textId="77777777" w:rsidTr="0097460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5FC61FA" w14:textId="77777777" w:rsidR="00883047" w:rsidRDefault="00883047" w:rsidP="0097460C">
            <w:pPr>
              <w:pStyle w:val="TAH"/>
              <w:rPr>
                <w:lang w:eastAsia="en-US"/>
              </w:rPr>
            </w:pPr>
            <w:r>
              <w:rPr>
                <w:rFonts w:ascii="Arial" w:hAnsi="Arial"/>
                <w:b w:val="0"/>
              </w:rPr>
              <w:br w:type="page"/>
            </w:r>
            <w:r>
              <w:t>Parameter</w:t>
            </w:r>
          </w:p>
        </w:tc>
        <w:tc>
          <w:tcPr>
            <w:tcW w:w="1135" w:type="dxa"/>
            <w:tcBorders>
              <w:top w:val="single" w:sz="4" w:space="0" w:color="auto"/>
              <w:left w:val="single" w:sz="4" w:space="0" w:color="auto"/>
              <w:bottom w:val="single" w:sz="4" w:space="0" w:color="auto"/>
              <w:right w:val="single" w:sz="4" w:space="0" w:color="auto"/>
            </w:tcBorders>
            <w:hideMark/>
          </w:tcPr>
          <w:p w14:paraId="0E477888" w14:textId="77777777" w:rsidR="00883047" w:rsidRDefault="00883047" w:rsidP="0097460C">
            <w:pPr>
              <w:pStyle w:val="TAH"/>
            </w:pPr>
            <w:r>
              <w:t>Unit</w:t>
            </w:r>
          </w:p>
        </w:tc>
        <w:tc>
          <w:tcPr>
            <w:tcW w:w="2630" w:type="dxa"/>
            <w:tcBorders>
              <w:top w:val="single" w:sz="4" w:space="0" w:color="auto"/>
              <w:left w:val="single" w:sz="4" w:space="0" w:color="auto"/>
              <w:bottom w:val="single" w:sz="4" w:space="0" w:color="auto"/>
              <w:right w:val="single" w:sz="4" w:space="0" w:color="auto"/>
            </w:tcBorders>
            <w:hideMark/>
          </w:tcPr>
          <w:p w14:paraId="66E7C289" w14:textId="77777777" w:rsidR="00883047" w:rsidRDefault="00883047" w:rsidP="0097460C">
            <w:pPr>
              <w:pStyle w:val="TAH"/>
            </w:pPr>
            <w:r>
              <w:t>Level</w:t>
            </w:r>
          </w:p>
        </w:tc>
      </w:tr>
      <w:tr w:rsidR="00883047" w:rsidRPr="009759EA" w14:paraId="63DA8231" w14:textId="77777777" w:rsidTr="0097460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079AEB9" w14:textId="77777777" w:rsidR="00883047" w:rsidRDefault="00883047" w:rsidP="0097460C">
            <w:pPr>
              <w:pStyle w:val="TAC"/>
            </w:pPr>
            <w:r>
              <w:t>UE Output Power</w:t>
            </w:r>
          </w:p>
        </w:tc>
        <w:tc>
          <w:tcPr>
            <w:tcW w:w="1135" w:type="dxa"/>
            <w:tcBorders>
              <w:top w:val="single" w:sz="4" w:space="0" w:color="auto"/>
              <w:left w:val="single" w:sz="4" w:space="0" w:color="auto"/>
              <w:bottom w:val="single" w:sz="4" w:space="0" w:color="auto"/>
              <w:right w:val="single" w:sz="4" w:space="0" w:color="auto"/>
            </w:tcBorders>
            <w:hideMark/>
          </w:tcPr>
          <w:p w14:paraId="2730B69E" w14:textId="77777777" w:rsidR="00883047" w:rsidRDefault="00883047" w:rsidP="0097460C">
            <w:pPr>
              <w:pStyle w:val="TAC"/>
              <w:rPr>
                <w:rFonts w:cs="v5.0.0"/>
              </w:rPr>
            </w:pPr>
            <w:r>
              <w:rPr>
                <w:rFonts w:cs="v5.0.0"/>
              </w:rPr>
              <w:t>dBm</w:t>
            </w:r>
          </w:p>
        </w:tc>
        <w:tc>
          <w:tcPr>
            <w:tcW w:w="2630" w:type="dxa"/>
            <w:tcBorders>
              <w:top w:val="single" w:sz="4" w:space="0" w:color="auto"/>
              <w:left w:val="single" w:sz="4" w:space="0" w:color="auto"/>
              <w:bottom w:val="single" w:sz="4" w:space="0" w:color="auto"/>
              <w:right w:val="single" w:sz="4" w:space="0" w:color="auto"/>
            </w:tcBorders>
            <w:hideMark/>
          </w:tcPr>
          <w:p w14:paraId="12DA82D9" w14:textId="77777777" w:rsidR="00883047" w:rsidRDefault="00883047" w:rsidP="0097460C">
            <w:pPr>
              <w:pStyle w:val="TAC"/>
              <w:rPr>
                <w:rFonts w:cs="v5.0.0"/>
              </w:rPr>
            </w:pPr>
            <w:proofErr w:type="spellStart"/>
            <w:proofErr w:type="gramStart"/>
            <w:r w:rsidRPr="004C7EC7">
              <w:rPr>
                <w:rFonts w:cs="v5.0.0"/>
              </w:rPr>
              <w:t>PCMAX,f</w:t>
            </w:r>
            <w:proofErr w:type="gramEnd"/>
            <w:r w:rsidRPr="004C7EC7">
              <w:rPr>
                <w:rFonts w:cs="v5.0.0"/>
              </w:rPr>
              <w:t>,c</w:t>
            </w:r>
            <w:proofErr w:type="spellEnd"/>
            <w:r>
              <w:rPr>
                <w:rFonts w:cs="v5.0.0"/>
              </w:rPr>
              <w:t xml:space="preserve"> in clause 6.2.4</w:t>
            </w:r>
          </w:p>
        </w:tc>
      </w:tr>
      <w:tr w:rsidR="00883047" w14:paraId="603BC46B" w14:textId="77777777" w:rsidTr="0097460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0C176F4" w14:textId="77777777" w:rsidR="00883047" w:rsidRDefault="00883047" w:rsidP="0097460C">
            <w:pPr>
              <w:pStyle w:val="TAC"/>
            </w:pPr>
            <w:r>
              <w:t>Operating conditions</w:t>
            </w:r>
          </w:p>
        </w:tc>
        <w:tc>
          <w:tcPr>
            <w:tcW w:w="1135" w:type="dxa"/>
            <w:tcBorders>
              <w:top w:val="single" w:sz="4" w:space="0" w:color="auto"/>
              <w:left w:val="single" w:sz="4" w:space="0" w:color="auto"/>
              <w:bottom w:val="single" w:sz="4" w:space="0" w:color="auto"/>
              <w:right w:val="single" w:sz="4" w:space="0" w:color="auto"/>
            </w:tcBorders>
          </w:tcPr>
          <w:p w14:paraId="28FD50B9" w14:textId="77777777" w:rsidR="00883047" w:rsidRDefault="00883047" w:rsidP="0097460C">
            <w:pPr>
              <w:pStyle w:val="TAC"/>
              <w:rPr>
                <w:rFonts w:cs="v5.0.0"/>
              </w:rPr>
            </w:pPr>
          </w:p>
        </w:tc>
        <w:tc>
          <w:tcPr>
            <w:tcW w:w="2630" w:type="dxa"/>
            <w:tcBorders>
              <w:top w:val="single" w:sz="4" w:space="0" w:color="auto"/>
              <w:left w:val="single" w:sz="4" w:space="0" w:color="auto"/>
              <w:bottom w:val="single" w:sz="4" w:space="0" w:color="auto"/>
              <w:right w:val="single" w:sz="4" w:space="0" w:color="auto"/>
            </w:tcBorders>
            <w:hideMark/>
          </w:tcPr>
          <w:p w14:paraId="190E9A22" w14:textId="77777777" w:rsidR="00883047" w:rsidRDefault="00883047" w:rsidP="0097460C">
            <w:pPr>
              <w:pStyle w:val="TAC"/>
              <w:rPr>
                <w:rFonts w:cs="v5.0.0"/>
              </w:rPr>
            </w:pPr>
            <w:r>
              <w:rPr>
                <w:rFonts w:cs="v5.0.0"/>
              </w:rPr>
              <w:t>Normal conditions</w:t>
            </w:r>
          </w:p>
        </w:tc>
      </w:tr>
    </w:tbl>
    <w:p w14:paraId="4C8883A2" w14:textId="77777777" w:rsidR="00883047" w:rsidRDefault="00883047" w:rsidP="00D67ACB">
      <w:pPr>
        <w:ind w:left="720"/>
      </w:pPr>
    </w:p>
    <w:p w14:paraId="172B957A" w14:textId="77777777" w:rsidR="00B15233" w:rsidRDefault="00B15233" w:rsidP="00D67ACB">
      <w:pPr>
        <w:ind w:left="720"/>
        <w:rPr>
          <w:lang w:val="en-US"/>
        </w:rPr>
      </w:pPr>
      <w:r>
        <w:rPr>
          <w:lang w:val="en-US"/>
        </w:rPr>
        <w:t xml:space="preserve">The above requirements when </w:t>
      </w:r>
      <w:r>
        <w:t xml:space="preserve">all the following conditions are met </w:t>
      </w:r>
      <w:r>
        <w:rPr>
          <w:lang w:val="en-US"/>
        </w:rPr>
        <w:t>within the specified time window:</w:t>
      </w:r>
    </w:p>
    <w:p w14:paraId="5C46A566" w14:textId="3FD95989" w:rsidR="00750970" w:rsidRPr="00750970" w:rsidRDefault="00B15233" w:rsidP="00750970">
      <w:pPr>
        <w:pStyle w:val="B10"/>
        <w:ind w:left="1458"/>
        <w:rPr>
          <w:rFonts w:eastAsia="Malgun Gothic"/>
          <w:lang w:val="en-US"/>
        </w:rPr>
      </w:pPr>
      <w:r>
        <w:rPr>
          <w:rFonts w:eastAsia="Malgun Gothic"/>
          <w:lang w:val="en-US"/>
        </w:rPr>
        <w:t>-</w:t>
      </w:r>
      <w:r>
        <w:rPr>
          <w:rFonts w:eastAsia="Malgun Gothic"/>
          <w:lang w:val="en-US"/>
        </w:rPr>
        <w:tab/>
      </w:r>
      <w:r w:rsidR="00750970">
        <w:rPr>
          <w:rFonts w:eastAsia="Malgun Gothic"/>
          <w:lang w:val="en-US"/>
        </w:rPr>
        <w:t xml:space="preserve">UE is not scheduled with </w:t>
      </w:r>
      <w:r w:rsidR="00750970" w:rsidRPr="00750970">
        <w:rPr>
          <w:rFonts w:eastAsia="Malgun Gothic"/>
          <w:lang w:val="en-US"/>
        </w:rPr>
        <w:t>other uplink transmission in the middle of two PUSCH/PUCCH transmission</w:t>
      </w:r>
    </w:p>
    <w:p w14:paraId="423E5F88" w14:textId="3C0D10E4" w:rsidR="00750970" w:rsidRPr="00750970" w:rsidRDefault="00750970" w:rsidP="00750970">
      <w:pPr>
        <w:pStyle w:val="B10"/>
        <w:ind w:left="1458"/>
        <w:rPr>
          <w:rFonts w:eastAsia="Malgun Gothic"/>
          <w:lang w:val="en-US"/>
        </w:rPr>
      </w:pPr>
      <w:r>
        <w:rPr>
          <w:rFonts w:eastAsia="Malgun Gothic"/>
          <w:lang w:val="en-US"/>
        </w:rPr>
        <w:t>-</w:t>
      </w:r>
      <w:r>
        <w:rPr>
          <w:rFonts w:eastAsia="Malgun Gothic"/>
          <w:lang w:val="en-US"/>
        </w:rPr>
        <w:tab/>
      </w:r>
      <w:r w:rsidRPr="00750970">
        <w:rPr>
          <w:rFonts w:eastAsia="Malgun Gothic"/>
          <w:lang w:val="en-US"/>
        </w:rPr>
        <w:t>There is no TA command from network</w:t>
      </w:r>
    </w:p>
    <w:p w14:paraId="15B3BF46" w14:textId="34D8DA42" w:rsidR="00E82E43" w:rsidRDefault="00750970" w:rsidP="00750970">
      <w:pPr>
        <w:pStyle w:val="B10"/>
        <w:ind w:left="1458"/>
        <w:rPr>
          <w:rFonts w:eastAsia="Malgun Gothic"/>
          <w:lang w:val="en-US"/>
        </w:rPr>
      </w:pPr>
      <w:r>
        <w:rPr>
          <w:rFonts w:eastAsia="Malgun Gothic"/>
          <w:lang w:val="en-US"/>
        </w:rPr>
        <w:t>-</w:t>
      </w:r>
      <w:r>
        <w:rPr>
          <w:rFonts w:eastAsia="Malgun Gothic"/>
          <w:lang w:val="en-US"/>
        </w:rPr>
        <w:tab/>
      </w:r>
    </w:p>
    <w:p w14:paraId="375E5D49" w14:textId="00E7283B" w:rsidR="00594517" w:rsidRDefault="001E4073" w:rsidP="00277FF0">
      <w:r>
        <w:t xml:space="preserve"> </w:t>
      </w:r>
    </w:p>
    <w:p w14:paraId="492533D3" w14:textId="1858CE45" w:rsidR="00B436D3" w:rsidRPr="006C7D98" w:rsidRDefault="00B436D3" w:rsidP="00B436D3">
      <w:pPr>
        <w:rPr>
          <w:i/>
          <w:iCs/>
          <w:u w:val="single"/>
        </w:rPr>
      </w:pPr>
      <w:r w:rsidRPr="006C7D98">
        <w:rPr>
          <w:i/>
          <w:iCs/>
          <w:u w:val="single"/>
        </w:rPr>
        <w:t>Requirement text proposal</w:t>
      </w:r>
      <w:r>
        <w:rPr>
          <w:i/>
          <w:iCs/>
          <w:u w:val="single"/>
        </w:rPr>
        <w:t xml:space="preserve"> for option 2</w:t>
      </w:r>
      <w:r w:rsidRPr="006C7D98">
        <w:rPr>
          <w:i/>
          <w:iCs/>
          <w:u w:val="single"/>
        </w:rPr>
        <w:t xml:space="preserve">: </w:t>
      </w:r>
    </w:p>
    <w:p w14:paraId="305A2C45" w14:textId="0CDC2741" w:rsidR="00B436D3" w:rsidRDefault="00B436D3" w:rsidP="00B436D3">
      <w:pPr>
        <w:ind w:left="720"/>
      </w:pPr>
      <w:r>
        <w:t>For the</w:t>
      </w:r>
      <w:r w:rsidRPr="00EA3472">
        <w:t xml:space="preserve"> </w:t>
      </w:r>
      <w:r w:rsidR="00661CBB">
        <w:t xml:space="preserve">DMRS bundling </w:t>
      </w:r>
      <w:r w:rsidRPr="00EA3472">
        <w:t xml:space="preserve">in </w:t>
      </w:r>
      <w:r>
        <w:t xml:space="preserve">uplink </w:t>
      </w:r>
      <w:r w:rsidRPr="00EA3472">
        <w:t>coverage enhancement</w:t>
      </w:r>
      <w:r>
        <w:t xml:space="preserve"> and for </w:t>
      </w:r>
      <w:r w:rsidRPr="00EA3472">
        <w:t xml:space="preserve">the same </w:t>
      </w:r>
      <w:r>
        <w:t xml:space="preserve">[reference] </w:t>
      </w:r>
      <w:r w:rsidRPr="00EA3472">
        <w:t xml:space="preserve">signal transmitted repeatedly </w:t>
      </w:r>
      <w:r>
        <w:t>in time slots during a time window defined in Table 6.4x-1</w:t>
      </w:r>
      <w:r w:rsidRPr="00EA3472">
        <w:t xml:space="preserve">, the </w:t>
      </w:r>
      <w:r w:rsidRPr="003114D5">
        <w:t xml:space="preserve">maximum allowable </w:t>
      </w:r>
      <w:r w:rsidR="00D228F6">
        <w:t xml:space="preserve">EVM for the </w:t>
      </w:r>
      <w:r w:rsidR="00C73F7E">
        <w:t xml:space="preserve">DMRS and </w:t>
      </w:r>
      <w:r w:rsidR="00F825A9">
        <w:t xml:space="preserve">data symbol in </w:t>
      </w:r>
      <w:r w:rsidR="00D228F6">
        <w:t>bundled time slots</w:t>
      </w:r>
      <w:r>
        <w:t xml:space="preserve"> </w:t>
      </w:r>
      <w:r w:rsidRPr="00EA3472">
        <w:t xml:space="preserve">is </w:t>
      </w:r>
      <w:r>
        <w:t>listed in</w:t>
      </w:r>
      <w:r w:rsidRPr="00EA3472">
        <w:t xml:space="preserve"> </w:t>
      </w:r>
      <w:r>
        <w:t>Table 6.4x.-1</w:t>
      </w:r>
      <w:r w:rsidRPr="00EA3472">
        <w:t>.</w:t>
      </w:r>
      <w:r>
        <w:t xml:space="preserve"> </w:t>
      </w:r>
      <w:r w:rsidR="005F1B7F">
        <w:t xml:space="preserve">The channel estimation </w:t>
      </w:r>
      <w:r w:rsidR="00844245">
        <w:t>is</w:t>
      </w:r>
      <w:r w:rsidR="005F1B7F">
        <w:t xml:space="preserve"> according to </w:t>
      </w:r>
      <w:r w:rsidR="00F202DC">
        <w:t>[</w:t>
      </w:r>
      <w:r w:rsidR="00747530">
        <w:t xml:space="preserve">Annex </w:t>
      </w:r>
      <w:proofErr w:type="spellStart"/>
      <w:r w:rsidR="00747530">
        <w:t>F</w:t>
      </w:r>
      <w:r w:rsidR="00EF47E9">
        <w:t xml:space="preserve"> in</w:t>
      </w:r>
      <w:proofErr w:type="spellEnd"/>
      <w:r w:rsidR="00EF47E9">
        <w:t xml:space="preserve"> TS 38.101-1]</w:t>
      </w:r>
    </w:p>
    <w:p w14:paraId="55B4C206" w14:textId="688E16FD" w:rsidR="004E5CC6" w:rsidRDefault="00064CBE" w:rsidP="004E5CC6">
      <w:pPr>
        <w:ind w:left="720"/>
        <w:rPr>
          <w:lang w:eastAsia="zh-CN"/>
        </w:rPr>
      </w:pPr>
      <w:r>
        <w:t xml:space="preserve">The basic EVM measurement interval in the time domain is </w:t>
      </w:r>
      <w:r w:rsidR="00ED05AF">
        <w:t xml:space="preserve">across </w:t>
      </w:r>
      <w:r w:rsidR="00FF6514">
        <w:t xml:space="preserve">multiple </w:t>
      </w:r>
      <w:r>
        <w:t xml:space="preserve">bundled time slots for PUCCH and PUSCH in the time domain. </w:t>
      </w:r>
    </w:p>
    <w:p w14:paraId="29869A76" w14:textId="128451D9" w:rsidR="00064CBE" w:rsidRDefault="00064CBE" w:rsidP="00064CBE">
      <w:pPr>
        <w:ind w:left="720"/>
      </w:pPr>
    </w:p>
    <w:p w14:paraId="66DAD6F2" w14:textId="77777777" w:rsidR="00064CBE" w:rsidRDefault="00064CBE" w:rsidP="00B436D3">
      <w:pPr>
        <w:ind w:left="720"/>
      </w:pPr>
    </w:p>
    <w:p w14:paraId="0E6125A4" w14:textId="5D7A7FA4" w:rsidR="00B436D3" w:rsidRDefault="00B436D3" w:rsidP="00B436D3">
      <w:pPr>
        <w:pStyle w:val="TH"/>
        <w:ind w:left="720"/>
      </w:pPr>
      <w:r>
        <w:t xml:space="preserve">Table 6.4x-1: </w:t>
      </w:r>
      <w:r w:rsidR="00D228F6">
        <w:t>EVM requirement</w:t>
      </w: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048"/>
        <w:gridCol w:w="2694"/>
      </w:tblGrid>
      <w:tr w:rsidR="00B436D3" w14:paraId="44C9B550" w14:textId="77777777" w:rsidTr="0097460C">
        <w:trPr>
          <w:trHeight w:val="187"/>
          <w:jc w:val="center"/>
        </w:trPr>
        <w:tc>
          <w:tcPr>
            <w:tcW w:w="3260" w:type="dxa"/>
            <w:tcBorders>
              <w:top w:val="single" w:sz="4" w:space="0" w:color="auto"/>
              <w:left w:val="single" w:sz="4" w:space="0" w:color="auto"/>
              <w:bottom w:val="single" w:sz="4" w:space="0" w:color="auto"/>
              <w:right w:val="single" w:sz="4" w:space="0" w:color="auto"/>
            </w:tcBorders>
            <w:hideMark/>
          </w:tcPr>
          <w:p w14:paraId="3FEDBE7F" w14:textId="3F11E4F9" w:rsidR="00B436D3" w:rsidRDefault="00D228F6" w:rsidP="0097460C">
            <w:pPr>
              <w:pStyle w:val="TAH"/>
              <w:rPr>
                <w:rFonts w:cs="Arial"/>
              </w:rPr>
            </w:pPr>
            <w:r>
              <w:t>Modulation</w:t>
            </w:r>
          </w:p>
        </w:tc>
        <w:tc>
          <w:tcPr>
            <w:tcW w:w="3048" w:type="dxa"/>
            <w:tcBorders>
              <w:top w:val="single" w:sz="4" w:space="0" w:color="auto"/>
              <w:left w:val="single" w:sz="4" w:space="0" w:color="auto"/>
              <w:bottom w:val="single" w:sz="4" w:space="0" w:color="auto"/>
              <w:right w:val="single" w:sz="4" w:space="0" w:color="auto"/>
            </w:tcBorders>
            <w:hideMark/>
          </w:tcPr>
          <w:p w14:paraId="1EB1F7A3" w14:textId="286526E6" w:rsidR="00B436D3" w:rsidRDefault="00D228F6" w:rsidP="0097460C">
            <w:pPr>
              <w:pStyle w:val="TAH"/>
            </w:pPr>
            <w:r>
              <w:t>EVM</w:t>
            </w:r>
          </w:p>
        </w:tc>
        <w:tc>
          <w:tcPr>
            <w:tcW w:w="2694" w:type="dxa"/>
            <w:tcBorders>
              <w:top w:val="single" w:sz="4" w:space="0" w:color="auto"/>
              <w:left w:val="single" w:sz="4" w:space="0" w:color="auto"/>
              <w:bottom w:val="single" w:sz="4" w:space="0" w:color="auto"/>
              <w:right w:val="single" w:sz="4" w:space="0" w:color="auto"/>
            </w:tcBorders>
            <w:hideMark/>
          </w:tcPr>
          <w:p w14:paraId="2C75F877" w14:textId="77777777" w:rsidR="00B436D3" w:rsidRDefault="00B436D3" w:rsidP="0097460C">
            <w:pPr>
              <w:pStyle w:val="TAH"/>
              <w:rPr>
                <w:rFonts w:cs="Arial"/>
              </w:rPr>
            </w:pPr>
            <w:r>
              <w:t>Time window</w:t>
            </w:r>
          </w:p>
        </w:tc>
      </w:tr>
      <w:tr w:rsidR="00B436D3" w14:paraId="7080AFF0" w14:textId="77777777" w:rsidTr="0097460C">
        <w:trPr>
          <w:trHeight w:val="187"/>
          <w:jc w:val="center"/>
        </w:trPr>
        <w:tc>
          <w:tcPr>
            <w:tcW w:w="3260" w:type="dxa"/>
            <w:tcBorders>
              <w:top w:val="single" w:sz="4" w:space="0" w:color="auto"/>
              <w:left w:val="single" w:sz="4" w:space="0" w:color="auto"/>
              <w:bottom w:val="single" w:sz="4" w:space="0" w:color="auto"/>
              <w:right w:val="single" w:sz="4" w:space="0" w:color="auto"/>
            </w:tcBorders>
            <w:vAlign w:val="center"/>
            <w:hideMark/>
          </w:tcPr>
          <w:p w14:paraId="093D8DDD" w14:textId="6E287A82" w:rsidR="00B436D3" w:rsidRDefault="00D228F6" w:rsidP="0097460C">
            <w:pPr>
              <w:pStyle w:val="TAC"/>
              <w:rPr>
                <w:rFonts w:cs="Arial"/>
                <w:b/>
              </w:rPr>
            </w:pPr>
            <w:r>
              <w:t>QPSK</w:t>
            </w:r>
          </w:p>
        </w:tc>
        <w:tc>
          <w:tcPr>
            <w:tcW w:w="3048" w:type="dxa"/>
            <w:tcBorders>
              <w:top w:val="single" w:sz="4" w:space="0" w:color="auto"/>
              <w:left w:val="single" w:sz="4" w:space="0" w:color="auto"/>
              <w:bottom w:val="single" w:sz="4" w:space="0" w:color="auto"/>
              <w:right w:val="single" w:sz="4" w:space="0" w:color="auto"/>
            </w:tcBorders>
            <w:vAlign w:val="center"/>
            <w:hideMark/>
          </w:tcPr>
          <w:p w14:paraId="19781BEC" w14:textId="3F2D357B" w:rsidR="00B436D3" w:rsidRDefault="00D228F6" w:rsidP="0097460C">
            <w:pPr>
              <w:pStyle w:val="TAC"/>
              <w:rPr>
                <w:rFonts w:cs="Arial"/>
                <w:b/>
              </w:rPr>
            </w:pPr>
            <w:r>
              <w:t>x</w:t>
            </w:r>
          </w:p>
        </w:tc>
        <w:tc>
          <w:tcPr>
            <w:tcW w:w="2694" w:type="dxa"/>
            <w:tcBorders>
              <w:top w:val="single" w:sz="4" w:space="0" w:color="auto"/>
              <w:left w:val="single" w:sz="4" w:space="0" w:color="auto"/>
              <w:bottom w:val="single" w:sz="4" w:space="0" w:color="auto"/>
              <w:right w:val="single" w:sz="4" w:space="0" w:color="auto"/>
            </w:tcBorders>
            <w:vAlign w:val="center"/>
            <w:hideMark/>
          </w:tcPr>
          <w:p w14:paraId="2FD3EEE6" w14:textId="77777777" w:rsidR="00B436D3" w:rsidRDefault="00B436D3" w:rsidP="0097460C">
            <w:pPr>
              <w:pStyle w:val="TAC"/>
              <w:rPr>
                <w:rFonts w:cs="Arial"/>
                <w:b/>
              </w:rPr>
            </w:pPr>
            <w:r>
              <w:t>z msec</w:t>
            </w:r>
          </w:p>
        </w:tc>
      </w:tr>
    </w:tbl>
    <w:p w14:paraId="13EA87D8" w14:textId="49136019" w:rsidR="00B436D3" w:rsidRDefault="00B436D3" w:rsidP="00B436D3">
      <w:pPr>
        <w:ind w:left="720"/>
      </w:pPr>
    </w:p>
    <w:p w14:paraId="50979BF8" w14:textId="01FC8929" w:rsidR="00FA170B" w:rsidRDefault="00FA170B" w:rsidP="00FA170B">
      <w:pPr>
        <w:pStyle w:val="TH"/>
        <w:rPr>
          <w:lang w:eastAsia="zh-CN"/>
        </w:rPr>
      </w:pPr>
      <w:r>
        <w:rPr>
          <w:lang w:eastAsia="zh-CN"/>
        </w:rPr>
        <w:t>Table 6.4.x-2: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1135"/>
        <w:gridCol w:w="2630"/>
      </w:tblGrid>
      <w:tr w:rsidR="00FA170B" w14:paraId="033431D9" w14:textId="77777777" w:rsidTr="00FA170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3474CDD" w14:textId="77777777" w:rsidR="00FA170B" w:rsidRDefault="00FA170B">
            <w:pPr>
              <w:pStyle w:val="TAH"/>
              <w:rPr>
                <w:lang w:eastAsia="en-US"/>
              </w:rPr>
            </w:pPr>
            <w:r>
              <w:rPr>
                <w:rFonts w:ascii="Arial" w:hAnsi="Arial"/>
                <w:b w:val="0"/>
              </w:rPr>
              <w:br w:type="page"/>
            </w:r>
            <w:r>
              <w:t>Parameter</w:t>
            </w:r>
          </w:p>
        </w:tc>
        <w:tc>
          <w:tcPr>
            <w:tcW w:w="1135" w:type="dxa"/>
            <w:tcBorders>
              <w:top w:val="single" w:sz="4" w:space="0" w:color="auto"/>
              <w:left w:val="single" w:sz="4" w:space="0" w:color="auto"/>
              <w:bottom w:val="single" w:sz="4" w:space="0" w:color="auto"/>
              <w:right w:val="single" w:sz="4" w:space="0" w:color="auto"/>
            </w:tcBorders>
            <w:hideMark/>
          </w:tcPr>
          <w:p w14:paraId="415C96F9" w14:textId="77777777" w:rsidR="00FA170B" w:rsidRDefault="00FA170B">
            <w:pPr>
              <w:pStyle w:val="TAH"/>
            </w:pPr>
            <w:r>
              <w:t>Unit</w:t>
            </w:r>
          </w:p>
        </w:tc>
        <w:tc>
          <w:tcPr>
            <w:tcW w:w="2630" w:type="dxa"/>
            <w:tcBorders>
              <w:top w:val="single" w:sz="4" w:space="0" w:color="auto"/>
              <w:left w:val="single" w:sz="4" w:space="0" w:color="auto"/>
              <w:bottom w:val="single" w:sz="4" w:space="0" w:color="auto"/>
              <w:right w:val="single" w:sz="4" w:space="0" w:color="auto"/>
            </w:tcBorders>
            <w:hideMark/>
          </w:tcPr>
          <w:p w14:paraId="18189C63" w14:textId="77777777" w:rsidR="00FA170B" w:rsidRDefault="00FA170B">
            <w:pPr>
              <w:pStyle w:val="TAH"/>
            </w:pPr>
            <w:r>
              <w:t>Level</w:t>
            </w:r>
          </w:p>
        </w:tc>
      </w:tr>
      <w:tr w:rsidR="00FA170B" w:rsidRPr="009759EA" w14:paraId="035E2187" w14:textId="77777777" w:rsidTr="00FA170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046907EF" w14:textId="77777777" w:rsidR="00FA170B" w:rsidRDefault="00FA170B">
            <w:pPr>
              <w:pStyle w:val="TAC"/>
            </w:pPr>
            <w:r>
              <w:t>UE Output Power</w:t>
            </w:r>
          </w:p>
        </w:tc>
        <w:tc>
          <w:tcPr>
            <w:tcW w:w="1135" w:type="dxa"/>
            <w:tcBorders>
              <w:top w:val="single" w:sz="4" w:space="0" w:color="auto"/>
              <w:left w:val="single" w:sz="4" w:space="0" w:color="auto"/>
              <w:bottom w:val="single" w:sz="4" w:space="0" w:color="auto"/>
              <w:right w:val="single" w:sz="4" w:space="0" w:color="auto"/>
            </w:tcBorders>
            <w:hideMark/>
          </w:tcPr>
          <w:p w14:paraId="4C6214D9" w14:textId="77777777" w:rsidR="00FA170B" w:rsidRDefault="00FA170B">
            <w:pPr>
              <w:pStyle w:val="TAC"/>
              <w:rPr>
                <w:rFonts w:cs="v5.0.0"/>
              </w:rPr>
            </w:pPr>
            <w:r>
              <w:rPr>
                <w:rFonts w:cs="v5.0.0"/>
              </w:rPr>
              <w:t>dBm</w:t>
            </w:r>
          </w:p>
        </w:tc>
        <w:tc>
          <w:tcPr>
            <w:tcW w:w="2630" w:type="dxa"/>
            <w:tcBorders>
              <w:top w:val="single" w:sz="4" w:space="0" w:color="auto"/>
              <w:left w:val="single" w:sz="4" w:space="0" w:color="auto"/>
              <w:bottom w:val="single" w:sz="4" w:space="0" w:color="auto"/>
              <w:right w:val="single" w:sz="4" w:space="0" w:color="auto"/>
            </w:tcBorders>
            <w:hideMark/>
          </w:tcPr>
          <w:p w14:paraId="69C69C11" w14:textId="2E661B7E" w:rsidR="00FA170B" w:rsidRDefault="004C7EC7">
            <w:pPr>
              <w:pStyle w:val="TAC"/>
              <w:rPr>
                <w:rFonts w:cs="v5.0.0"/>
              </w:rPr>
            </w:pPr>
            <w:proofErr w:type="spellStart"/>
            <w:proofErr w:type="gramStart"/>
            <w:r w:rsidRPr="004C7EC7">
              <w:rPr>
                <w:rFonts w:cs="v5.0.0"/>
              </w:rPr>
              <w:t>PCMAX,f</w:t>
            </w:r>
            <w:proofErr w:type="gramEnd"/>
            <w:r w:rsidRPr="004C7EC7">
              <w:rPr>
                <w:rFonts w:cs="v5.0.0"/>
              </w:rPr>
              <w:t>,c</w:t>
            </w:r>
            <w:proofErr w:type="spellEnd"/>
            <w:r>
              <w:rPr>
                <w:rFonts w:cs="v5.0.0"/>
              </w:rPr>
              <w:t xml:space="preserve"> in </w:t>
            </w:r>
            <w:r w:rsidR="009759EA">
              <w:rPr>
                <w:rFonts w:cs="v5.0.0"/>
              </w:rPr>
              <w:t>clause 6.2.4</w:t>
            </w:r>
          </w:p>
        </w:tc>
      </w:tr>
      <w:tr w:rsidR="00FA170B" w14:paraId="5DE94917" w14:textId="77777777" w:rsidTr="00FA170B">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E15AC57" w14:textId="77777777" w:rsidR="00FA170B" w:rsidRDefault="00FA170B">
            <w:pPr>
              <w:pStyle w:val="TAC"/>
            </w:pPr>
            <w:r>
              <w:t>Operating conditions</w:t>
            </w:r>
          </w:p>
        </w:tc>
        <w:tc>
          <w:tcPr>
            <w:tcW w:w="1135" w:type="dxa"/>
            <w:tcBorders>
              <w:top w:val="single" w:sz="4" w:space="0" w:color="auto"/>
              <w:left w:val="single" w:sz="4" w:space="0" w:color="auto"/>
              <w:bottom w:val="single" w:sz="4" w:space="0" w:color="auto"/>
              <w:right w:val="single" w:sz="4" w:space="0" w:color="auto"/>
            </w:tcBorders>
          </w:tcPr>
          <w:p w14:paraId="00816A9D" w14:textId="77777777" w:rsidR="00FA170B" w:rsidRDefault="00FA170B">
            <w:pPr>
              <w:pStyle w:val="TAC"/>
              <w:rPr>
                <w:rFonts w:cs="v5.0.0"/>
              </w:rPr>
            </w:pPr>
          </w:p>
        </w:tc>
        <w:tc>
          <w:tcPr>
            <w:tcW w:w="2630" w:type="dxa"/>
            <w:tcBorders>
              <w:top w:val="single" w:sz="4" w:space="0" w:color="auto"/>
              <w:left w:val="single" w:sz="4" w:space="0" w:color="auto"/>
              <w:bottom w:val="single" w:sz="4" w:space="0" w:color="auto"/>
              <w:right w:val="single" w:sz="4" w:space="0" w:color="auto"/>
            </w:tcBorders>
            <w:hideMark/>
          </w:tcPr>
          <w:p w14:paraId="7FE3B6D0" w14:textId="77777777" w:rsidR="00FA170B" w:rsidRDefault="00FA170B">
            <w:pPr>
              <w:pStyle w:val="TAC"/>
              <w:rPr>
                <w:rFonts w:cs="v5.0.0"/>
              </w:rPr>
            </w:pPr>
            <w:r>
              <w:rPr>
                <w:rFonts w:cs="v5.0.0"/>
              </w:rPr>
              <w:t>Normal conditions</w:t>
            </w:r>
          </w:p>
        </w:tc>
      </w:tr>
    </w:tbl>
    <w:p w14:paraId="075A6AC3" w14:textId="77777777" w:rsidR="00FA170B" w:rsidRDefault="00FA170B" w:rsidP="00B436D3">
      <w:pPr>
        <w:ind w:left="720"/>
      </w:pPr>
    </w:p>
    <w:p w14:paraId="276A3479" w14:textId="77777777" w:rsidR="00B436D3" w:rsidRDefault="00B436D3" w:rsidP="00B436D3">
      <w:pPr>
        <w:ind w:left="720"/>
        <w:rPr>
          <w:lang w:val="en-US"/>
        </w:rPr>
      </w:pPr>
      <w:r>
        <w:rPr>
          <w:lang w:val="en-US"/>
        </w:rPr>
        <w:t xml:space="preserve">The above requirements when </w:t>
      </w:r>
      <w:r>
        <w:t xml:space="preserve">all the following conditions are met </w:t>
      </w:r>
      <w:r>
        <w:rPr>
          <w:lang w:val="en-US"/>
        </w:rPr>
        <w:t>within the specified time window:</w:t>
      </w:r>
    </w:p>
    <w:p w14:paraId="5FB0389B" w14:textId="390E8558" w:rsidR="00661700" w:rsidRPr="00750970" w:rsidRDefault="00B436D3" w:rsidP="00661700">
      <w:pPr>
        <w:pStyle w:val="B10"/>
        <w:ind w:left="1458"/>
        <w:rPr>
          <w:rFonts w:eastAsia="Malgun Gothic"/>
          <w:lang w:val="en-US"/>
        </w:rPr>
      </w:pPr>
      <w:r>
        <w:rPr>
          <w:rFonts w:eastAsia="Malgun Gothic"/>
          <w:lang w:val="en-US"/>
        </w:rPr>
        <w:t>-</w:t>
      </w:r>
      <w:r>
        <w:rPr>
          <w:rFonts w:eastAsia="Malgun Gothic"/>
          <w:lang w:val="en-US"/>
        </w:rPr>
        <w:tab/>
      </w:r>
      <w:r w:rsidR="00661700">
        <w:rPr>
          <w:rFonts w:eastAsia="Malgun Gothic"/>
          <w:lang w:val="en-US"/>
        </w:rPr>
        <w:t xml:space="preserve">UE is not scheduled with </w:t>
      </w:r>
      <w:r w:rsidR="00661700" w:rsidRPr="00750970">
        <w:rPr>
          <w:rFonts w:eastAsia="Malgun Gothic"/>
          <w:lang w:val="en-US"/>
        </w:rPr>
        <w:t>other uplink transmission in the middle of two PUSCH/PUCCH transmission</w:t>
      </w:r>
    </w:p>
    <w:p w14:paraId="067889E6" w14:textId="13AF68D8" w:rsidR="00661700" w:rsidRPr="00750970" w:rsidRDefault="00661700" w:rsidP="00661700">
      <w:pPr>
        <w:pStyle w:val="B10"/>
        <w:tabs>
          <w:tab w:val="left" w:pos="720"/>
          <w:tab w:val="left" w:pos="1440"/>
          <w:tab w:val="left" w:pos="2160"/>
          <w:tab w:val="left" w:pos="2880"/>
          <w:tab w:val="left" w:pos="3600"/>
          <w:tab w:val="left" w:pos="4320"/>
          <w:tab w:val="left" w:pos="6060"/>
        </w:tabs>
        <w:ind w:left="1458"/>
        <w:rPr>
          <w:rFonts w:eastAsia="Malgun Gothic"/>
          <w:lang w:val="en-US"/>
        </w:rPr>
      </w:pPr>
      <w:r>
        <w:rPr>
          <w:rFonts w:eastAsia="Malgun Gothic"/>
          <w:lang w:val="en-US"/>
        </w:rPr>
        <w:t>-</w:t>
      </w:r>
      <w:r>
        <w:rPr>
          <w:rFonts w:eastAsia="Malgun Gothic"/>
          <w:lang w:val="en-US"/>
        </w:rPr>
        <w:tab/>
      </w:r>
      <w:r w:rsidRPr="00750970">
        <w:rPr>
          <w:rFonts w:eastAsia="Malgun Gothic"/>
          <w:lang w:val="en-US"/>
        </w:rPr>
        <w:t>There is no TA command from network</w:t>
      </w:r>
      <w:r>
        <w:rPr>
          <w:rFonts w:eastAsia="Malgun Gothic"/>
          <w:lang w:val="en-US"/>
        </w:rPr>
        <w:tab/>
      </w:r>
    </w:p>
    <w:p w14:paraId="40ED3BFF" w14:textId="43C5BB4E" w:rsidR="00B436D3" w:rsidRDefault="00B436D3" w:rsidP="00B97A8F">
      <w:pPr>
        <w:pStyle w:val="B10"/>
        <w:ind w:left="1458"/>
        <w:rPr>
          <w:rFonts w:eastAsia="Malgun Gothic"/>
          <w:lang w:val="en-US"/>
        </w:rPr>
      </w:pPr>
    </w:p>
    <w:p w14:paraId="32AB6D6C" w14:textId="6230EFF4" w:rsidR="00950980" w:rsidRPr="00B436D3" w:rsidRDefault="00570341" w:rsidP="00570341">
      <w:pPr>
        <w:pStyle w:val="Proposal"/>
        <w:rPr>
          <w:lang w:val="en-US"/>
        </w:rPr>
      </w:pPr>
      <w:bookmarkStart w:id="7" w:name="_Ref92731352"/>
      <w:r>
        <w:rPr>
          <w:lang w:val="en-US"/>
        </w:rPr>
        <w:t>RAN4 discuss the above requirement text based on consensus of the channel estimation method in option 1 or 2.</w:t>
      </w:r>
      <w:bookmarkEnd w:id="7"/>
    </w:p>
    <w:p w14:paraId="229F2C62" w14:textId="77777777" w:rsidR="00E2572C" w:rsidRDefault="00E2572C" w:rsidP="00E2572C">
      <w:pPr>
        <w:pStyle w:val="Heading1"/>
        <w:rPr>
          <w:lang w:val="en-US"/>
        </w:rPr>
      </w:pPr>
      <w:r>
        <w:rPr>
          <w:lang w:val="en-US"/>
        </w:rPr>
        <w:t>Conclusions</w:t>
      </w:r>
    </w:p>
    <w:p w14:paraId="4F766CA4" w14:textId="60B50277" w:rsidR="00A519BB" w:rsidRDefault="00422025" w:rsidP="009F5C86">
      <w:pPr>
        <w:rPr>
          <w:lang w:val="en-US"/>
        </w:rPr>
      </w:pPr>
      <w:r>
        <w:rPr>
          <w:lang w:val="en-US"/>
        </w:rPr>
        <w:t>In this contribution</w:t>
      </w:r>
      <w:r w:rsidR="00A519BB">
        <w:rPr>
          <w:lang w:val="en-US"/>
        </w:rPr>
        <w:t xml:space="preserve">, </w:t>
      </w:r>
      <w:r w:rsidR="00B455A2" w:rsidRPr="00B455A2">
        <w:rPr>
          <w:lang w:val="en-US"/>
        </w:rPr>
        <w:t>we present our view on the RF requirement aspect of phase continuity</w:t>
      </w:r>
      <w:r w:rsidR="00B455A2">
        <w:rPr>
          <w:lang w:val="en-US"/>
        </w:rPr>
        <w:t xml:space="preserve"> </w:t>
      </w:r>
      <w:r w:rsidR="00435C0F">
        <w:rPr>
          <w:lang w:val="en-US"/>
        </w:rPr>
        <w:t>with below proposal:</w:t>
      </w:r>
    </w:p>
    <w:p w14:paraId="5984BC2A" w14:textId="77777777" w:rsidR="004433B1" w:rsidRPr="002E45F8" w:rsidRDefault="004433B1" w:rsidP="004433B1">
      <w:pPr>
        <w:pStyle w:val="Observation"/>
        <w:numPr>
          <w:ilvl w:val="0"/>
          <w:numId w:val="0"/>
        </w:numPr>
      </w:pPr>
    </w:p>
    <w:p w14:paraId="5725A1B1" w14:textId="1C0C15A4" w:rsidR="004433B1" w:rsidRDefault="005713BE" w:rsidP="005713BE">
      <w:pPr>
        <w:pStyle w:val="Observation"/>
        <w:numPr>
          <w:ilvl w:val="0"/>
          <w:numId w:val="0"/>
        </w:numPr>
        <w:ind w:left="360" w:hanging="360"/>
      </w:pPr>
      <w:r>
        <w:fldChar w:fldCharType="begin"/>
      </w:r>
      <w:r>
        <w:instrText xml:space="preserve"> REF _Ref92731268 \w \h </w:instrText>
      </w:r>
      <w:r>
        <w:fldChar w:fldCharType="separate"/>
      </w:r>
      <w:r w:rsidR="002E6874">
        <w:t>Observation 1</w:t>
      </w:r>
      <w:r>
        <w:fldChar w:fldCharType="end"/>
      </w:r>
      <w:r>
        <w:t xml:space="preserve"> </w:t>
      </w:r>
      <w:r>
        <w:fldChar w:fldCharType="begin"/>
      </w:r>
      <w:r>
        <w:instrText xml:space="preserve"> REF _Ref92731268 \h </w:instrText>
      </w:r>
      <w:r>
        <w:fldChar w:fldCharType="separate"/>
      </w:r>
      <w:r w:rsidR="002E6874">
        <w:t xml:space="preserve">There is minimum functional impact on UE if the power consistency requirement would be +/- 3.5 dB and UE report the 21 </w:t>
      </w:r>
      <w:proofErr w:type="spellStart"/>
      <w:r w:rsidR="002E6874">
        <w:t>ms</w:t>
      </w:r>
      <w:proofErr w:type="spellEnd"/>
      <w:r w:rsidR="002E6874">
        <w:t xml:space="preserve"> as its maximum duration capability.</w:t>
      </w:r>
      <w:r>
        <w:fldChar w:fldCharType="end"/>
      </w:r>
    </w:p>
    <w:p w14:paraId="25A25179" w14:textId="7534D0F9" w:rsidR="005713BE" w:rsidRDefault="005713BE" w:rsidP="005713BE">
      <w:pPr>
        <w:pStyle w:val="Observation"/>
        <w:numPr>
          <w:ilvl w:val="0"/>
          <w:numId w:val="0"/>
        </w:numPr>
        <w:ind w:left="360" w:hanging="360"/>
      </w:pPr>
      <w:r>
        <w:fldChar w:fldCharType="begin"/>
      </w:r>
      <w:r>
        <w:instrText xml:space="preserve"> REF _Ref92731286 \w \h </w:instrText>
      </w:r>
      <w:r>
        <w:fldChar w:fldCharType="separate"/>
      </w:r>
      <w:r w:rsidR="002E6874">
        <w:t>Observation 2</w:t>
      </w:r>
      <w:r>
        <w:fldChar w:fldCharType="end"/>
      </w:r>
      <w:r>
        <w:t xml:space="preserve"> </w:t>
      </w:r>
      <w:r>
        <w:fldChar w:fldCharType="begin"/>
      </w:r>
      <w:r>
        <w:instrText xml:space="preserve"> REF _Ref92731286 \h </w:instrText>
      </w:r>
      <w:r>
        <w:fldChar w:fldCharType="separate"/>
      </w:r>
      <w:r w:rsidR="002E6874">
        <w:t>TPC command does not violate the power consistency and phase continuity so the aggregate power requirement could be used to maintain the power consistency requirement for JCE within the maximum duration.</w:t>
      </w:r>
      <w:r>
        <w:fldChar w:fldCharType="end"/>
      </w:r>
    </w:p>
    <w:p w14:paraId="4105D3FA" w14:textId="5A648B45" w:rsidR="005713BE" w:rsidRDefault="005713BE" w:rsidP="005713BE">
      <w:pPr>
        <w:pStyle w:val="Observation"/>
        <w:numPr>
          <w:ilvl w:val="0"/>
          <w:numId w:val="0"/>
        </w:numPr>
        <w:ind w:left="360" w:hanging="360"/>
      </w:pPr>
      <w:r>
        <w:fldChar w:fldCharType="begin"/>
      </w:r>
      <w:r>
        <w:instrText xml:space="preserve"> REF _Ref92731296 \w \h </w:instrText>
      </w:r>
      <w:r>
        <w:fldChar w:fldCharType="separate"/>
      </w:r>
      <w:r w:rsidR="002E6874">
        <w:t>Observation 3</w:t>
      </w:r>
      <w:r>
        <w:fldChar w:fldCharType="end"/>
      </w:r>
      <w:r>
        <w:t xml:space="preserve"> </w:t>
      </w:r>
      <w:r>
        <w:fldChar w:fldCharType="begin"/>
      </w:r>
      <w:r>
        <w:instrText xml:space="preserve"> REF _Ref92731296 \h </w:instrText>
      </w:r>
      <w:r>
        <w:fldChar w:fldCharType="separate"/>
      </w:r>
      <w:r w:rsidR="002E6874">
        <w:t>UE could report more than 21ms based on current RAN4 discussion.</w:t>
      </w:r>
      <w:r>
        <w:fldChar w:fldCharType="end"/>
      </w:r>
    </w:p>
    <w:p w14:paraId="7664C6FA" w14:textId="249A169A" w:rsidR="005713BE" w:rsidRDefault="005713BE" w:rsidP="005713BE">
      <w:pPr>
        <w:pStyle w:val="Observation"/>
        <w:numPr>
          <w:ilvl w:val="0"/>
          <w:numId w:val="0"/>
        </w:numPr>
        <w:ind w:left="360" w:hanging="360"/>
      </w:pPr>
      <w:r>
        <w:fldChar w:fldCharType="begin"/>
      </w:r>
      <w:r>
        <w:instrText xml:space="preserve"> REF _Ref92731306 \w \h </w:instrText>
      </w:r>
      <w:r>
        <w:fldChar w:fldCharType="separate"/>
      </w:r>
      <w:r w:rsidR="002E6874">
        <w:t>Proposal-1:</w:t>
      </w:r>
      <w:r>
        <w:fldChar w:fldCharType="end"/>
      </w:r>
      <w:r>
        <w:t xml:space="preserve"> </w:t>
      </w:r>
      <w:r>
        <w:fldChar w:fldCharType="begin"/>
      </w:r>
      <w:r>
        <w:instrText xml:space="preserve"> REF _Ref92731306 \h </w:instrText>
      </w:r>
      <w:r>
        <w:fldChar w:fldCharType="separate"/>
      </w:r>
      <w:r w:rsidR="002E6874" w:rsidRPr="00971FFA">
        <w:t>Use the more relaxed power consistency requirement of the +/- 3.5 dB to minimize the UE impact.</w:t>
      </w:r>
      <w:r>
        <w:fldChar w:fldCharType="end"/>
      </w:r>
    </w:p>
    <w:p w14:paraId="12F06C53" w14:textId="66CFFCC3" w:rsidR="005713BE" w:rsidRDefault="005713BE" w:rsidP="005713BE">
      <w:pPr>
        <w:pStyle w:val="Observation"/>
        <w:numPr>
          <w:ilvl w:val="0"/>
          <w:numId w:val="0"/>
        </w:numPr>
        <w:ind w:left="360" w:hanging="360"/>
      </w:pPr>
      <w:r>
        <w:fldChar w:fldCharType="begin"/>
      </w:r>
      <w:r>
        <w:instrText xml:space="preserve"> REF _Ref92731316 \w \h </w:instrText>
      </w:r>
      <w:r>
        <w:fldChar w:fldCharType="separate"/>
      </w:r>
      <w:r w:rsidR="002E6874">
        <w:t>Observation 4</w:t>
      </w:r>
      <w:r>
        <w:fldChar w:fldCharType="end"/>
      </w:r>
      <w:r>
        <w:t xml:space="preserve"> </w:t>
      </w:r>
      <w:r>
        <w:fldChar w:fldCharType="begin"/>
      </w:r>
      <w:r>
        <w:instrText xml:space="preserve"> REF _Ref92731316 \h </w:instrText>
      </w:r>
      <w:r>
        <w:fldChar w:fldCharType="separate"/>
      </w:r>
      <w:r w:rsidR="002E6874">
        <w:t xml:space="preserve">The UL coherent transmission assumes that </w:t>
      </w:r>
      <w:r w:rsidR="002E6874" w:rsidRPr="00AE57CF">
        <w:t xml:space="preserve">phase and amplitude variation of UE transmitter frequency response in different </w:t>
      </w:r>
      <w:r w:rsidR="002E6874">
        <w:t xml:space="preserve">time slots within the </w:t>
      </w:r>
      <w:r w:rsidR="002E6874" w:rsidRPr="00AE57CF">
        <w:t>bundled time slots should not exceed a predefined magnitude</w:t>
      </w:r>
      <w:r w:rsidR="002E6874">
        <w:t>.</w:t>
      </w:r>
      <w:r>
        <w:fldChar w:fldCharType="end"/>
      </w:r>
    </w:p>
    <w:p w14:paraId="0A4C92CB" w14:textId="5F6B74E3" w:rsidR="005713BE" w:rsidRDefault="005713BE" w:rsidP="005713BE">
      <w:pPr>
        <w:pStyle w:val="Observation"/>
        <w:numPr>
          <w:ilvl w:val="0"/>
          <w:numId w:val="0"/>
        </w:numPr>
        <w:ind w:left="360" w:hanging="360"/>
      </w:pPr>
      <w:r>
        <w:fldChar w:fldCharType="begin"/>
      </w:r>
      <w:r>
        <w:instrText xml:space="preserve"> REF _Ref92731331 \w \h </w:instrText>
      </w:r>
      <w:r>
        <w:fldChar w:fldCharType="separate"/>
      </w:r>
      <w:r w:rsidR="002E6874">
        <w:t>Proposal-2:</w:t>
      </w:r>
      <w:r>
        <w:fldChar w:fldCharType="end"/>
      </w:r>
      <w:r>
        <w:t xml:space="preserve"> </w:t>
      </w:r>
      <w:r>
        <w:fldChar w:fldCharType="begin"/>
      </w:r>
      <w:r>
        <w:instrText xml:space="preserve"> REF _Ref92731331 \h </w:instrText>
      </w:r>
      <w:r>
        <w:fldChar w:fldCharType="separate"/>
      </w:r>
      <w:r w:rsidR="002E6874">
        <w:t>Follow the RAN1 agreement and make these events as side conditions for UE RF requirement as below:</w:t>
      </w:r>
      <w:r>
        <w:fldChar w:fldCharType="end"/>
      </w:r>
    </w:p>
    <w:p w14:paraId="5635D80D" w14:textId="29AE9342" w:rsidR="005713BE" w:rsidRDefault="005713BE" w:rsidP="005713BE">
      <w:pPr>
        <w:pStyle w:val="Observation"/>
        <w:numPr>
          <w:ilvl w:val="0"/>
          <w:numId w:val="0"/>
        </w:numPr>
        <w:ind w:left="360" w:hanging="360"/>
      </w:pPr>
      <w:r>
        <w:fldChar w:fldCharType="begin"/>
      </w:r>
      <w:r>
        <w:instrText xml:space="preserve"> REF _Ref92731343 \w \h </w:instrText>
      </w:r>
      <w:r>
        <w:fldChar w:fldCharType="separate"/>
      </w:r>
      <w:r w:rsidR="002E6874">
        <w:t>Proposal-3:</w:t>
      </w:r>
      <w:r>
        <w:fldChar w:fldCharType="end"/>
      </w:r>
      <w:r>
        <w:t xml:space="preserve"> </w:t>
      </w:r>
      <w:r>
        <w:fldChar w:fldCharType="begin"/>
      </w:r>
      <w:r>
        <w:instrText xml:space="preserve"> REF _Ref92731343 \h </w:instrText>
      </w:r>
      <w:r>
        <w:fldChar w:fldCharType="separate"/>
      </w:r>
      <w:r w:rsidR="002E6874">
        <w:rPr>
          <w:lang w:val="en-US"/>
        </w:rPr>
        <w:t>Focus on the channel estimation method discussion for Hardware impairment test and not the JCE receiver design for option 2.</w:t>
      </w:r>
      <w:r>
        <w:fldChar w:fldCharType="end"/>
      </w:r>
    </w:p>
    <w:p w14:paraId="139D2344" w14:textId="0AD8D851" w:rsidR="005713BE" w:rsidRPr="004433B1" w:rsidRDefault="005713BE" w:rsidP="005713BE">
      <w:pPr>
        <w:pStyle w:val="Observation"/>
        <w:numPr>
          <w:ilvl w:val="0"/>
          <w:numId w:val="0"/>
        </w:numPr>
        <w:ind w:left="360" w:hanging="360"/>
      </w:pPr>
      <w:r>
        <w:fldChar w:fldCharType="begin"/>
      </w:r>
      <w:r>
        <w:instrText xml:space="preserve"> REF _Ref92731352 \w \h </w:instrText>
      </w:r>
      <w:r>
        <w:fldChar w:fldCharType="separate"/>
      </w:r>
      <w:r w:rsidR="002E6874">
        <w:t>Proposal-4:</w:t>
      </w:r>
      <w:r>
        <w:fldChar w:fldCharType="end"/>
      </w:r>
      <w:r>
        <w:t xml:space="preserve"> </w:t>
      </w:r>
      <w:r>
        <w:fldChar w:fldCharType="begin"/>
      </w:r>
      <w:r>
        <w:instrText xml:space="preserve"> REF _Ref92731352 \h </w:instrText>
      </w:r>
      <w:r>
        <w:fldChar w:fldCharType="separate"/>
      </w:r>
      <w:r w:rsidR="002E6874">
        <w:rPr>
          <w:lang w:val="en-US"/>
        </w:rPr>
        <w:t>RAN4 discuss the above requirement text based on consensus of the channel estimation method in option 1 or 2.</w:t>
      </w:r>
      <w:r>
        <w:fldChar w:fldCharType="end"/>
      </w:r>
    </w:p>
    <w:p w14:paraId="1B2C71B0" w14:textId="77777777" w:rsidR="004433B1" w:rsidRPr="004433B1" w:rsidRDefault="004433B1" w:rsidP="009F5C86"/>
    <w:p w14:paraId="69ABD5C9" w14:textId="77777777" w:rsidR="009506E1" w:rsidRPr="009177A5" w:rsidRDefault="009506E1" w:rsidP="009506E1">
      <w:pPr>
        <w:pStyle w:val="Heading1"/>
        <w:rPr>
          <w:lang w:val="en-US"/>
        </w:rPr>
      </w:pPr>
      <w:r w:rsidRPr="009177A5">
        <w:rPr>
          <w:lang w:val="en-US"/>
        </w:rPr>
        <w:t>References</w:t>
      </w:r>
    </w:p>
    <w:p w14:paraId="00356BB2" w14:textId="7C16B85C" w:rsidR="000D0998" w:rsidRPr="00740B78" w:rsidRDefault="00CA6D83" w:rsidP="0097460C">
      <w:pPr>
        <w:numPr>
          <w:ilvl w:val="0"/>
          <w:numId w:val="9"/>
        </w:numPr>
        <w:rPr>
          <w:lang w:val="en-US" w:eastAsia="ja-JP"/>
        </w:rPr>
      </w:pPr>
      <w:r w:rsidRPr="00CA6D83">
        <w:rPr>
          <w:lang w:eastAsia="ja-JP"/>
        </w:rPr>
        <w:t>R4-2120003</w:t>
      </w:r>
      <w:r w:rsidR="008507E8" w:rsidRPr="00740B78">
        <w:rPr>
          <w:lang w:val="en-US" w:eastAsia="ja-JP"/>
        </w:rPr>
        <w:t>,</w:t>
      </w:r>
      <w:r w:rsidR="000D0998" w:rsidRPr="00740B78">
        <w:rPr>
          <w:lang w:val="en-US" w:eastAsia="ja-JP"/>
        </w:rPr>
        <w:tab/>
      </w:r>
      <w:r w:rsidR="009A0B60" w:rsidRPr="009A0B60">
        <w:rPr>
          <w:lang w:val="en-US" w:eastAsia="ja-JP"/>
        </w:rPr>
        <w:t>WF on phase continuity and power consistency for PUCCH and PUSCH transmissions</w:t>
      </w:r>
      <w:r w:rsidR="000D0998" w:rsidRPr="00740B78">
        <w:rPr>
          <w:lang w:val="en-US" w:eastAsia="ja-JP"/>
        </w:rPr>
        <w:t xml:space="preserve">, </w:t>
      </w:r>
      <w:r w:rsidR="00386B9A" w:rsidRPr="00740B78">
        <w:rPr>
          <w:lang w:val="en-US" w:eastAsia="ja-JP"/>
        </w:rPr>
        <w:t>Huawei</w:t>
      </w:r>
    </w:p>
    <w:p w14:paraId="5D0A313F" w14:textId="5B887CF0" w:rsidR="00A83334" w:rsidRDefault="00A83334" w:rsidP="00440B4D">
      <w:pPr>
        <w:numPr>
          <w:ilvl w:val="0"/>
          <w:numId w:val="9"/>
        </w:numPr>
        <w:rPr>
          <w:lang w:val="en-US" w:eastAsia="ja-JP"/>
        </w:rPr>
      </w:pPr>
      <w:r w:rsidRPr="00A83334">
        <w:rPr>
          <w:lang w:val="en-US" w:eastAsia="ja-JP"/>
        </w:rPr>
        <w:t>R4-2120002</w:t>
      </w:r>
      <w:r w:rsidR="0064065F">
        <w:rPr>
          <w:lang w:val="en-US" w:eastAsia="ja-JP"/>
        </w:rPr>
        <w:t>,</w:t>
      </w:r>
      <w:r w:rsidRPr="00A83334">
        <w:rPr>
          <w:lang w:val="en-US" w:eastAsia="ja-JP"/>
        </w:rPr>
        <w:tab/>
        <w:t>Reply LS on PUCCH and PUSCH transmissions</w:t>
      </w:r>
      <w:r>
        <w:rPr>
          <w:lang w:val="en-US" w:eastAsia="ja-JP"/>
        </w:rPr>
        <w:t xml:space="preserve">, </w:t>
      </w:r>
      <w:r w:rsidR="0064065F" w:rsidRPr="0064065F">
        <w:rPr>
          <w:lang w:val="en-US" w:eastAsia="ja-JP"/>
        </w:rPr>
        <w:t>Qualcomm</w:t>
      </w:r>
    </w:p>
    <w:p w14:paraId="2AD72197" w14:textId="6CF30019" w:rsidR="00B21C31" w:rsidRDefault="00EB6834" w:rsidP="00440B4D">
      <w:pPr>
        <w:numPr>
          <w:ilvl w:val="0"/>
          <w:numId w:val="9"/>
        </w:numPr>
        <w:rPr>
          <w:lang w:val="en-US" w:eastAsia="ja-JP"/>
        </w:rPr>
      </w:pPr>
      <w:r w:rsidRPr="00EB6834">
        <w:rPr>
          <w:lang w:val="en-US" w:eastAsia="ja-JP"/>
        </w:rPr>
        <w:t>R4-2201706</w:t>
      </w:r>
      <w:r w:rsidR="00407DF6">
        <w:rPr>
          <w:lang w:val="en-US" w:eastAsia="ja-JP"/>
        </w:rPr>
        <w:t xml:space="preserve">, </w:t>
      </w:r>
      <w:r w:rsidR="00E85105" w:rsidRPr="00E85105">
        <w:rPr>
          <w:lang w:val="en-US" w:eastAsia="ja-JP"/>
        </w:rPr>
        <w:t>simulation results updates for phase tolerance for PUSCH and PUCCH repetition</w:t>
      </w:r>
      <w:r w:rsidR="0040069E">
        <w:rPr>
          <w:lang w:val="en-US" w:eastAsia="ja-JP"/>
        </w:rPr>
        <w:t>, Ericsson</w:t>
      </w:r>
    </w:p>
    <w:p w14:paraId="310D2463" w14:textId="0095284E" w:rsidR="00A52C1F" w:rsidRDefault="00A52C1F" w:rsidP="00440B4D">
      <w:pPr>
        <w:numPr>
          <w:ilvl w:val="0"/>
          <w:numId w:val="9"/>
        </w:numPr>
        <w:rPr>
          <w:lang w:val="en-US" w:eastAsia="ja-JP"/>
        </w:rPr>
      </w:pPr>
      <w:r>
        <w:rPr>
          <w:lang w:val="en-US" w:eastAsia="ja-JP"/>
        </w:rPr>
        <w:t xml:space="preserve">R4-21xyz, </w:t>
      </w:r>
      <w:r w:rsidR="000C61AB" w:rsidRPr="000C61AB">
        <w:rPr>
          <w:lang w:val="en-US" w:eastAsia="ja-JP"/>
        </w:rPr>
        <w:t>On measurement of the TX coherent transmission</w:t>
      </w:r>
      <w:r w:rsidR="000C61AB">
        <w:rPr>
          <w:lang w:val="en-US" w:eastAsia="ja-JP"/>
        </w:rPr>
        <w:t>, Ericsson</w:t>
      </w:r>
    </w:p>
    <w:p w14:paraId="1C9B37AE" w14:textId="77777777" w:rsidR="00440B4D" w:rsidRDefault="00440B4D" w:rsidP="00F651C3">
      <w:pPr>
        <w:ind w:left="360"/>
        <w:rPr>
          <w:lang w:val="en-US" w:eastAsia="ja-JP"/>
        </w:rPr>
      </w:pPr>
    </w:p>
    <w:p w14:paraId="1C713FD1" w14:textId="77777777" w:rsidR="00210ACF" w:rsidRDefault="00210ACF" w:rsidP="00210ACF"/>
    <w:p w14:paraId="3FA9F896" w14:textId="77777777" w:rsidR="00210ACF" w:rsidRDefault="00210ACF" w:rsidP="00210ACF"/>
    <w:p w14:paraId="76B27B8A" w14:textId="77777777" w:rsidR="00210ACF" w:rsidRDefault="00210ACF" w:rsidP="00210ACF"/>
    <w:p w14:paraId="383A504C" w14:textId="77777777" w:rsidR="00210ACF" w:rsidRPr="00F37F47" w:rsidRDefault="00210ACF" w:rsidP="00210ACF">
      <w:pPr>
        <w:rPr>
          <w:lang w:eastAsia="ja-JP"/>
        </w:rPr>
      </w:pPr>
    </w:p>
    <w:sectPr w:rsidR="00210ACF" w:rsidRPr="00F37F47"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B868AB" w14:textId="77777777" w:rsidR="00376907" w:rsidRDefault="00376907">
      <w:r>
        <w:separator/>
      </w:r>
    </w:p>
  </w:endnote>
  <w:endnote w:type="continuationSeparator" w:id="0">
    <w:p w14:paraId="6326C965" w14:textId="77777777" w:rsidR="00376907" w:rsidRDefault="00376907">
      <w:r>
        <w:continuationSeparator/>
      </w:r>
    </w:p>
  </w:endnote>
  <w:endnote w:type="continuationNotice" w:id="1">
    <w:p w14:paraId="10B19761" w14:textId="77777777" w:rsidR="00376907" w:rsidRDefault="003769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A8BDB6" w14:textId="77777777" w:rsidR="00376907" w:rsidRDefault="00376907">
      <w:r>
        <w:separator/>
      </w:r>
    </w:p>
  </w:footnote>
  <w:footnote w:type="continuationSeparator" w:id="0">
    <w:p w14:paraId="6F0939DF" w14:textId="77777777" w:rsidR="00376907" w:rsidRDefault="00376907">
      <w:r>
        <w:continuationSeparator/>
      </w:r>
    </w:p>
  </w:footnote>
  <w:footnote w:type="continuationNotice" w:id="1">
    <w:p w14:paraId="61F03DB1" w14:textId="77777777" w:rsidR="00376907" w:rsidRDefault="003769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8101BF4"/>
    <w:multiLevelType w:val="hybridMultilevel"/>
    <w:tmpl w:val="6E448F0C"/>
    <w:lvl w:ilvl="0" w:tplc="1EF28F6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6"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CCF70C7"/>
    <w:multiLevelType w:val="hybridMultilevel"/>
    <w:tmpl w:val="160C4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3"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BA21EE6"/>
    <w:multiLevelType w:val="hybridMultilevel"/>
    <w:tmpl w:val="489A8938"/>
    <w:lvl w:ilvl="0" w:tplc="57C8F0D8">
      <w:start w:val="6"/>
      <w:numFmt w:val="bullet"/>
      <w:lvlText w:val="-"/>
      <w:lvlJc w:val="left"/>
      <w:pPr>
        <w:ind w:left="1364" w:hanging="360"/>
      </w:pPr>
      <w:rPr>
        <w:rFonts w:ascii="Arial" w:eastAsia="SimSun" w:hAnsi="Arial" w:cs="Arial" w:hint="default"/>
      </w:rPr>
    </w:lvl>
    <w:lvl w:ilvl="1" w:tplc="041D0003" w:tentative="1">
      <w:start w:val="1"/>
      <w:numFmt w:val="bullet"/>
      <w:lvlText w:val="o"/>
      <w:lvlJc w:val="left"/>
      <w:pPr>
        <w:ind w:left="2084" w:hanging="360"/>
      </w:pPr>
      <w:rPr>
        <w:rFonts w:ascii="Courier New" w:hAnsi="Courier New" w:cs="Courier New" w:hint="default"/>
      </w:rPr>
    </w:lvl>
    <w:lvl w:ilvl="2" w:tplc="041D0005" w:tentative="1">
      <w:start w:val="1"/>
      <w:numFmt w:val="bullet"/>
      <w:lvlText w:val=""/>
      <w:lvlJc w:val="left"/>
      <w:pPr>
        <w:ind w:left="2804" w:hanging="360"/>
      </w:pPr>
      <w:rPr>
        <w:rFonts w:ascii="Wingdings" w:hAnsi="Wingdings" w:hint="default"/>
      </w:rPr>
    </w:lvl>
    <w:lvl w:ilvl="3" w:tplc="041D0001" w:tentative="1">
      <w:start w:val="1"/>
      <w:numFmt w:val="bullet"/>
      <w:lvlText w:val=""/>
      <w:lvlJc w:val="left"/>
      <w:pPr>
        <w:ind w:left="3524" w:hanging="360"/>
      </w:pPr>
      <w:rPr>
        <w:rFonts w:ascii="Symbol" w:hAnsi="Symbol" w:hint="default"/>
      </w:rPr>
    </w:lvl>
    <w:lvl w:ilvl="4" w:tplc="041D0003" w:tentative="1">
      <w:start w:val="1"/>
      <w:numFmt w:val="bullet"/>
      <w:lvlText w:val="o"/>
      <w:lvlJc w:val="left"/>
      <w:pPr>
        <w:ind w:left="4244" w:hanging="360"/>
      </w:pPr>
      <w:rPr>
        <w:rFonts w:ascii="Courier New" w:hAnsi="Courier New" w:cs="Courier New" w:hint="default"/>
      </w:rPr>
    </w:lvl>
    <w:lvl w:ilvl="5" w:tplc="041D0005" w:tentative="1">
      <w:start w:val="1"/>
      <w:numFmt w:val="bullet"/>
      <w:lvlText w:val=""/>
      <w:lvlJc w:val="left"/>
      <w:pPr>
        <w:ind w:left="4964" w:hanging="360"/>
      </w:pPr>
      <w:rPr>
        <w:rFonts w:ascii="Wingdings" w:hAnsi="Wingdings" w:hint="default"/>
      </w:rPr>
    </w:lvl>
    <w:lvl w:ilvl="6" w:tplc="041D0001" w:tentative="1">
      <w:start w:val="1"/>
      <w:numFmt w:val="bullet"/>
      <w:lvlText w:val=""/>
      <w:lvlJc w:val="left"/>
      <w:pPr>
        <w:ind w:left="5684" w:hanging="360"/>
      </w:pPr>
      <w:rPr>
        <w:rFonts w:ascii="Symbol" w:hAnsi="Symbol" w:hint="default"/>
      </w:rPr>
    </w:lvl>
    <w:lvl w:ilvl="7" w:tplc="041D0003" w:tentative="1">
      <w:start w:val="1"/>
      <w:numFmt w:val="bullet"/>
      <w:lvlText w:val="o"/>
      <w:lvlJc w:val="left"/>
      <w:pPr>
        <w:ind w:left="6404" w:hanging="360"/>
      </w:pPr>
      <w:rPr>
        <w:rFonts w:ascii="Courier New" w:hAnsi="Courier New" w:cs="Courier New" w:hint="default"/>
      </w:rPr>
    </w:lvl>
    <w:lvl w:ilvl="8" w:tplc="041D0005" w:tentative="1">
      <w:start w:val="1"/>
      <w:numFmt w:val="bullet"/>
      <w:lvlText w:val=""/>
      <w:lvlJc w:val="left"/>
      <w:pPr>
        <w:ind w:left="7124" w:hanging="360"/>
      </w:pPr>
      <w:rPr>
        <w:rFonts w:ascii="Wingdings" w:hAnsi="Wingdings" w:hint="default"/>
      </w:rPr>
    </w:lvl>
  </w:abstractNum>
  <w:abstractNum w:abstractNumId="17" w15:restartNumberingAfterBreak="0">
    <w:nsid w:val="64DC2712"/>
    <w:multiLevelType w:val="hybridMultilevel"/>
    <w:tmpl w:val="28E649D4"/>
    <w:lvl w:ilvl="0" w:tplc="85DE10A6">
      <w:start w:val="1"/>
      <w:numFmt w:val="bullet"/>
      <w:lvlText w:val=""/>
      <w:lvlJc w:val="left"/>
      <w:pPr>
        <w:ind w:left="420" w:hanging="420"/>
      </w:pPr>
      <w:rPr>
        <w:rFonts w:ascii="Wingdings" w:hAnsi="Wingdings" w:hint="default"/>
      </w:rPr>
    </w:lvl>
    <w:lvl w:ilvl="1" w:tplc="44F25C0A">
      <w:start w:val="5"/>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18"/>
  </w:num>
  <w:num w:numId="4">
    <w:abstractNumId w:val="0"/>
  </w:num>
  <w:num w:numId="5">
    <w:abstractNumId w:val="11"/>
  </w:num>
  <w:num w:numId="6">
    <w:abstractNumId w:val="7"/>
  </w:num>
  <w:num w:numId="7">
    <w:abstractNumId w:val="6"/>
  </w:num>
  <w:num w:numId="8">
    <w:abstractNumId w:val="14"/>
  </w:num>
  <w:num w:numId="9">
    <w:abstractNumId w:val="1"/>
  </w:num>
  <w:num w:numId="10">
    <w:abstractNumId w:val="12"/>
  </w:num>
  <w:num w:numId="11">
    <w:abstractNumId w:val="8"/>
  </w:num>
  <w:num w:numId="12">
    <w:abstractNumId w:val="15"/>
  </w:num>
  <w:num w:numId="13">
    <w:abstractNumId w:val="16"/>
  </w:num>
  <w:num w:numId="14">
    <w:abstractNumId w:val="13"/>
  </w:num>
  <w:num w:numId="15">
    <w:abstractNumId w:val="2"/>
  </w:num>
  <w:num w:numId="16">
    <w:abstractNumId w:val="9"/>
  </w:num>
  <w:num w:numId="17">
    <w:abstractNumId w:val="3"/>
  </w:num>
  <w:num w:numId="18">
    <w:abstractNumId w:val="17"/>
  </w:num>
  <w:num w:numId="1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fi-FI" w:vendorID="64" w:dllVersion="0" w:nlCheck="1" w:checkStyle="0"/>
  <w:activeWritingStyle w:appName="MSWord" w:lang="es-MX"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47"/>
    <w:rsid w:val="00001674"/>
    <w:rsid w:val="000022FF"/>
    <w:rsid w:val="00002559"/>
    <w:rsid w:val="00003045"/>
    <w:rsid w:val="0000323E"/>
    <w:rsid w:val="00003D3A"/>
    <w:rsid w:val="00004188"/>
    <w:rsid w:val="000045EA"/>
    <w:rsid w:val="00005334"/>
    <w:rsid w:val="00005BF4"/>
    <w:rsid w:val="000060F3"/>
    <w:rsid w:val="00006423"/>
    <w:rsid w:val="00006A97"/>
    <w:rsid w:val="00006E8B"/>
    <w:rsid w:val="000071CB"/>
    <w:rsid w:val="00007D9C"/>
    <w:rsid w:val="00010274"/>
    <w:rsid w:val="00010FD2"/>
    <w:rsid w:val="00011776"/>
    <w:rsid w:val="00011F6C"/>
    <w:rsid w:val="000122C6"/>
    <w:rsid w:val="00012B35"/>
    <w:rsid w:val="000133F8"/>
    <w:rsid w:val="0001438F"/>
    <w:rsid w:val="00015AAA"/>
    <w:rsid w:val="00015CE9"/>
    <w:rsid w:val="00016888"/>
    <w:rsid w:val="0001714A"/>
    <w:rsid w:val="0002031D"/>
    <w:rsid w:val="000206CC"/>
    <w:rsid w:val="00022668"/>
    <w:rsid w:val="00022DDD"/>
    <w:rsid w:val="000237F0"/>
    <w:rsid w:val="00023BAF"/>
    <w:rsid w:val="00024306"/>
    <w:rsid w:val="0002494E"/>
    <w:rsid w:val="000268A0"/>
    <w:rsid w:val="00026A5F"/>
    <w:rsid w:val="00026FBD"/>
    <w:rsid w:val="000277B3"/>
    <w:rsid w:val="00030408"/>
    <w:rsid w:val="000305FC"/>
    <w:rsid w:val="00030F1F"/>
    <w:rsid w:val="0003197D"/>
    <w:rsid w:val="00032D6C"/>
    <w:rsid w:val="000331A0"/>
    <w:rsid w:val="000332CF"/>
    <w:rsid w:val="000336BA"/>
    <w:rsid w:val="00033E60"/>
    <w:rsid w:val="000343D2"/>
    <w:rsid w:val="00034B6B"/>
    <w:rsid w:val="0003551C"/>
    <w:rsid w:val="000359EF"/>
    <w:rsid w:val="00036947"/>
    <w:rsid w:val="00037BA8"/>
    <w:rsid w:val="000402C2"/>
    <w:rsid w:val="00040CDF"/>
    <w:rsid w:val="0004218E"/>
    <w:rsid w:val="00042939"/>
    <w:rsid w:val="00042B65"/>
    <w:rsid w:val="00042C0D"/>
    <w:rsid w:val="00042C19"/>
    <w:rsid w:val="00043CAE"/>
    <w:rsid w:val="00043F94"/>
    <w:rsid w:val="00044890"/>
    <w:rsid w:val="00044954"/>
    <w:rsid w:val="00045247"/>
    <w:rsid w:val="0004535B"/>
    <w:rsid w:val="00045550"/>
    <w:rsid w:val="000471E8"/>
    <w:rsid w:val="00047237"/>
    <w:rsid w:val="00047CE7"/>
    <w:rsid w:val="00050194"/>
    <w:rsid w:val="000517AF"/>
    <w:rsid w:val="000526D9"/>
    <w:rsid w:val="0005344B"/>
    <w:rsid w:val="000542F9"/>
    <w:rsid w:val="00054742"/>
    <w:rsid w:val="00054BEC"/>
    <w:rsid w:val="0005543B"/>
    <w:rsid w:val="00056D01"/>
    <w:rsid w:val="00057082"/>
    <w:rsid w:val="0005727F"/>
    <w:rsid w:val="00057439"/>
    <w:rsid w:val="00057B21"/>
    <w:rsid w:val="0006072E"/>
    <w:rsid w:val="00060F41"/>
    <w:rsid w:val="00061143"/>
    <w:rsid w:val="000618CF"/>
    <w:rsid w:val="000628AF"/>
    <w:rsid w:val="00062B1F"/>
    <w:rsid w:val="00062E77"/>
    <w:rsid w:val="0006371E"/>
    <w:rsid w:val="00064CBE"/>
    <w:rsid w:val="0006509F"/>
    <w:rsid w:val="0006577E"/>
    <w:rsid w:val="000670F1"/>
    <w:rsid w:val="00067561"/>
    <w:rsid w:val="000677B2"/>
    <w:rsid w:val="000677F5"/>
    <w:rsid w:val="00067B1B"/>
    <w:rsid w:val="00070F3C"/>
    <w:rsid w:val="000714A7"/>
    <w:rsid w:val="00071D98"/>
    <w:rsid w:val="000732F3"/>
    <w:rsid w:val="000747A7"/>
    <w:rsid w:val="000747B8"/>
    <w:rsid w:val="000747F4"/>
    <w:rsid w:val="00074C71"/>
    <w:rsid w:val="00074E32"/>
    <w:rsid w:val="0007520C"/>
    <w:rsid w:val="000755FC"/>
    <w:rsid w:val="00077D68"/>
    <w:rsid w:val="00077DE3"/>
    <w:rsid w:val="00080131"/>
    <w:rsid w:val="00080381"/>
    <w:rsid w:val="000803B2"/>
    <w:rsid w:val="00081975"/>
    <w:rsid w:val="00082E2C"/>
    <w:rsid w:val="00083889"/>
    <w:rsid w:val="000838FC"/>
    <w:rsid w:val="00083E78"/>
    <w:rsid w:val="0008513F"/>
    <w:rsid w:val="00087285"/>
    <w:rsid w:val="00087912"/>
    <w:rsid w:val="00090220"/>
    <w:rsid w:val="0009055A"/>
    <w:rsid w:val="0009106C"/>
    <w:rsid w:val="00091109"/>
    <w:rsid w:val="0009164C"/>
    <w:rsid w:val="00091A8F"/>
    <w:rsid w:val="0009211E"/>
    <w:rsid w:val="00093210"/>
    <w:rsid w:val="0009337F"/>
    <w:rsid w:val="00093671"/>
    <w:rsid w:val="00093AF4"/>
    <w:rsid w:val="00093C10"/>
    <w:rsid w:val="00093E43"/>
    <w:rsid w:val="00094ACF"/>
    <w:rsid w:val="00095574"/>
    <w:rsid w:val="0009575D"/>
    <w:rsid w:val="00095FA1"/>
    <w:rsid w:val="0009695B"/>
    <w:rsid w:val="000A02F7"/>
    <w:rsid w:val="000A05E4"/>
    <w:rsid w:val="000A0AB2"/>
    <w:rsid w:val="000A0C4B"/>
    <w:rsid w:val="000A17F1"/>
    <w:rsid w:val="000A1A97"/>
    <w:rsid w:val="000A1FB9"/>
    <w:rsid w:val="000A2C27"/>
    <w:rsid w:val="000A3194"/>
    <w:rsid w:val="000A4386"/>
    <w:rsid w:val="000A4767"/>
    <w:rsid w:val="000A4A42"/>
    <w:rsid w:val="000A5706"/>
    <w:rsid w:val="000A59D2"/>
    <w:rsid w:val="000A64BA"/>
    <w:rsid w:val="000A6DB8"/>
    <w:rsid w:val="000A70F9"/>
    <w:rsid w:val="000A76C8"/>
    <w:rsid w:val="000B05C5"/>
    <w:rsid w:val="000B0DD4"/>
    <w:rsid w:val="000B1056"/>
    <w:rsid w:val="000B1063"/>
    <w:rsid w:val="000B202A"/>
    <w:rsid w:val="000B2449"/>
    <w:rsid w:val="000B2F63"/>
    <w:rsid w:val="000B30D8"/>
    <w:rsid w:val="000B3599"/>
    <w:rsid w:val="000B3B3C"/>
    <w:rsid w:val="000B3BF7"/>
    <w:rsid w:val="000B3DB9"/>
    <w:rsid w:val="000B43F3"/>
    <w:rsid w:val="000B4467"/>
    <w:rsid w:val="000B4CE6"/>
    <w:rsid w:val="000B6D8E"/>
    <w:rsid w:val="000B771F"/>
    <w:rsid w:val="000C02FF"/>
    <w:rsid w:val="000C092C"/>
    <w:rsid w:val="000C09B5"/>
    <w:rsid w:val="000C0A17"/>
    <w:rsid w:val="000C0E98"/>
    <w:rsid w:val="000C2049"/>
    <w:rsid w:val="000C32BC"/>
    <w:rsid w:val="000C491C"/>
    <w:rsid w:val="000C4C1B"/>
    <w:rsid w:val="000C520A"/>
    <w:rsid w:val="000C61AB"/>
    <w:rsid w:val="000C6A94"/>
    <w:rsid w:val="000D0998"/>
    <w:rsid w:val="000D09B5"/>
    <w:rsid w:val="000D10D2"/>
    <w:rsid w:val="000D16E5"/>
    <w:rsid w:val="000D2347"/>
    <w:rsid w:val="000D2E85"/>
    <w:rsid w:val="000D3C13"/>
    <w:rsid w:val="000D474E"/>
    <w:rsid w:val="000D481D"/>
    <w:rsid w:val="000D5062"/>
    <w:rsid w:val="000D55C7"/>
    <w:rsid w:val="000D5E8D"/>
    <w:rsid w:val="000D6E8F"/>
    <w:rsid w:val="000D70FF"/>
    <w:rsid w:val="000E09B0"/>
    <w:rsid w:val="000E27FB"/>
    <w:rsid w:val="000E296B"/>
    <w:rsid w:val="000E34F8"/>
    <w:rsid w:val="000E3748"/>
    <w:rsid w:val="000E3C3F"/>
    <w:rsid w:val="000E43DD"/>
    <w:rsid w:val="000E46C0"/>
    <w:rsid w:val="000E4786"/>
    <w:rsid w:val="000E503F"/>
    <w:rsid w:val="000E59B3"/>
    <w:rsid w:val="000E5D87"/>
    <w:rsid w:val="000E5FC3"/>
    <w:rsid w:val="000E74BB"/>
    <w:rsid w:val="000E7599"/>
    <w:rsid w:val="000F060A"/>
    <w:rsid w:val="000F074F"/>
    <w:rsid w:val="000F09D3"/>
    <w:rsid w:val="000F1D01"/>
    <w:rsid w:val="000F237E"/>
    <w:rsid w:val="000F3042"/>
    <w:rsid w:val="000F41F1"/>
    <w:rsid w:val="000F4413"/>
    <w:rsid w:val="000F5304"/>
    <w:rsid w:val="000F6C2F"/>
    <w:rsid w:val="000F7B26"/>
    <w:rsid w:val="000F7F74"/>
    <w:rsid w:val="001016F8"/>
    <w:rsid w:val="00102466"/>
    <w:rsid w:val="0010279D"/>
    <w:rsid w:val="00103C2E"/>
    <w:rsid w:val="00103CC1"/>
    <w:rsid w:val="0010526A"/>
    <w:rsid w:val="00105675"/>
    <w:rsid w:val="00106653"/>
    <w:rsid w:val="0010697A"/>
    <w:rsid w:val="00107A4A"/>
    <w:rsid w:val="001100C1"/>
    <w:rsid w:val="001110A2"/>
    <w:rsid w:val="001125ED"/>
    <w:rsid w:val="00113182"/>
    <w:rsid w:val="00114C3A"/>
    <w:rsid w:val="00114F26"/>
    <w:rsid w:val="00115874"/>
    <w:rsid w:val="00116048"/>
    <w:rsid w:val="00116CE4"/>
    <w:rsid w:val="001201C3"/>
    <w:rsid w:val="00120DCB"/>
    <w:rsid w:val="001221B5"/>
    <w:rsid w:val="00122E47"/>
    <w:rsid w:val="001240FF"/>
    <w:rsid w:val="001242F4"/>
    <w:rsid w:val="00124AB3"/>
    <w:rsid w:val="00124EE2"/>
    <w:rsid w:val="001256D5"/>
    <w:rsid w:val="001260A0"/>
    <w:rsid w:val="001302FC"/>
    <w:rsid w:val="00130614"/>
    <w:rsid w:val="0013125F"/>
    <w:rsid w:val="001328CE"/>
    <w:rsid w:val="00132E54"/>
    <w:rsid w:val="0013302D"/>
    <w:rsid w:val="00133B5A"/>
    <w:rsid w:val="00133C17"/>
    <w:rsid w:val="001344B4"/>
    <w:rsid w:val="0013496D"/>
    <w:rsid w:val="00134CFA"/>
    <w:rsid w:val="00134DD3"/>
    <w:rsid w:val="001351F0"/>
    <w:rsid w:val="00135484"/>
    <w:rsid w:val="001357BA"/>
    <w:rsid w:val="00135BAB"/>
    <w:rsid w:val="00135E52"/>
    <w:rsid w:val="00136877"/>
    <w:rsid w:val="001370BE"/>
    <w:rsid w:val="00137430"/>
    <w:rsid w:val="00140FD0"/>
    <w:rsid w:val="0014176E"/>
    <w:rsid w:val="00141F56"/>
    <w:rsid w:val="001420D9"/>
    <w:rsid w:val="0014236D"/>
    <w:rsid w:val="00142A2B"/>
    <w:rsid w:val="00142FFF"/>
    <w:rsid w:val="001431EB"/>
    <w:rsid w:val="00145141"/>
    <w:rsid w:val="00145CE4"/>
    <w:rsid w:val="00145D6B"/>
    <w:rsid w:val="001465D7"/>
    <w:rsid w:val="00146759"/>
    <w:rsid w:val="00147285"/>
    <w:rsid w:val="001474E7"/>
    <w:rsid w:val="00151189"/>
    <w:rsid w:val="00151659"/>
    <w:rsid w:val="00151992"/>
    <w:rsid w:val="00151A8B"/>
    <w:rsid w:val="00153DDD"/>
    <w:rsid w:val="00155146"/>
    <w:rsid w:val="001553CE"/>
    <w:rsid w:val="00155D0E"/>
    <w:rsid w:val="00155F8F"/>
    <w:rsid w:val="00157833"/>
    <w:rsid w:val="00157ED4"/>
    <w:rsid w:val="00160443"/>
    <w:rsid w:val="00160989"/>
    <w:rsid w:val="00160C6E"/>
    <w:rsid w:val="001616B8"/>
    <w:rsid w:val="001631DA"/>
    <w:rsid w:val="001638B9"/>
    <w:rsid w:val="00164509"/>
    <w:rsid w:val="0016463D"/>
    <w:rsid w:val="001647FA"/>
    <w:rsid w:val="00164CEA"/>
    <w:rsid w:val="00164E0B"/>
    <w:rsid w:val="00164F41"/>
    <w:rsid w:val="001652C0"/>
    <w:rsid w:val="00165D82"/>
    <w:rsid w:val="00166E1C"/>
    <w:rsid w:val="0016734E"/>
    <w:rsid w:val="001675EE"/>
    <w:rsid w:val="00170986"/>
    <w:rsid w:val="00170F14"/>
    <w:rsid w:val="00171A06"/>
    <w:rsid w:val="0017202E"/>
    <w:rsid w:val="00173174"/>
    <w:rsid w:val="001731DA"/>
    <w:rsid w:val="00173813"/>
    <w:rsid w:val="00173C08"/>
    <w:rsid w:val="00173C72"/>
    <w:rsid w:val="00173F8D"/>
    <w:rsid w:val="001740C6"/>
    <w:rsid w:val="00174101"/>
    <w:rsid w:val="00174E28"/>
    <w:rsid w:val="00174E49"/>
    <w:rsid w:val="00175A25"/>
    <w:rsid w:val="001766AD"/>
    <w:rsid w:val="0017719A"/>
    <w:rsid w:val="00177502"/>
    <w:rsid w:val="00177B1E"/>
    <w:rsid w:val="00181B1D"/>
    <w:rsid w:val="001824A1"/>
    <w:rsid w:val="00182F8D"/>
    <w:rsid w:val="001841D8"/>
    <w:rsid w:val="00185950"/>
    <w:rsid w:val="00187863"/>
    <w:rsid w:val="001879BD"/>
    <w:rsid w:val="001909A3"/>
    <w:rsid w:val="0019137C"/>
    <w:rsid w:val="001920CB"/>
    <w:rsid w:val="00192A68"/>
    <w:rsid w:val="00193523"/>
    <w:rsid w:val="0019469A"/>
    <w:rsid w:val="001950BB"/>
    <w:rsid w:val="00196139"/>
    <w:rsid w:val="0019660F"/>
    <w:rsid w:val="00196749"/>
    <w:rsid w:val="001968D2"/>
    <w:rsid w:val="0019726C"/>
    <w:rsid w:val="001A0683"/>
    <w:rsid w:val="001A11FC"/>
    <w:rsid w:val="001A122F"/>
    <w:rsid w:val="001A2FE3"/>
    <w:rsid w:val="001A3618"/>
    <w:rsid w:val="001A41FB"/>
    <w:rsid w:val="001A4DD0"/>
    <w:rsid w:val="001A5037"/>
    <w:rsid w:val="001A673D"/>
    <w:rsid w:val="001A6F07"/>
    <w:rsid w:val="001A7317"/>
    <w:rsid w:val="001A7609"/>
    <w:rsid w:val="001B003E"/>
    <w:rsid w:val="001B0375"/>
    <w:rsid w:val="001B17DD"/>
    <w:rsid w:val="001B2B86"/>
    <w:rsid w:val="001B2FCD"/>
    <w:rsid w:val="001B30C5"/>
    <w:rsid w:val="001B3300"/>
    <w:rsid w:val="001B48BC"/>
    <w:rsid w:val="001B5B9A"/>
    <w:rsid w:val="001B604B"/>
    <w:rsid w:val="001B63CE"/>
    <w:rsid w:val="001B7243"/>
    <w:rsid w:val="001B7461"/>
    <w:rsid w:val="001B782D"/>
    <w:rsid w:val="001B7B9A"/>
    <w:rsid w:val="001C112A"/>
    <w:rsid w:val="001C160D"/>
    <w:rsid w:val="001C1712"/>
    <w:rsid w:val="001C1AE2"/>
    <w:rsid w:val="001C38D9"/>
    <w:rsid w:val="001C3A10"/>
    <w:rsid w:val="001C55A0"/>
    <w:rsid w:val="001C62E2"/>
    <w:rsid w:val="001C6351"/>
    <w:rsid w:val="001C6D31"/>
    <w:rsid w:val="001C6D4F"/>
    <w:rsid w:val="001C7421"/>
    <w:rsid w:val="001C7426"/>
    <w:rsid w:val="001C7C95"/>
    <w:rsid w:val="001D13DE"/>
    <w:rsid w:val="001D1467"/>
    <w:rsid w:val="001D1501"/>
    <w:rsid w:val="001D2C9E"/>
    <w:rsid w:val="001D2CD8"/>
    <w:rsid w:val="001D2DB0"/>
    <w:rsid w:val="001D34A7"/>
    <w:rsid w:val="001D43A5"/>
    <w:rsid w:val="001D44A4"/>
    <w:rsid w:val="001D522C"/>
    <w:rsid w:val="001D5A29"/>
    <w:rsid w:val="001D5BB0"/>
    <w:rsid w:val="001D62DE"/>
    <w:rsid w:val="001D6479"/>
    <w:rsid w:val="001E0076"/>
    <w:rsid w:val="001E07E8"/>
    <w:rsid w:val="001E11A2"/>
    <w:rsid w:val="001E1921"/>
    <w:rsid w:val="001E1C78"/>
    <w:rsid w:val="001E22AC"/>
    <w:rsid w:val="001E4073"/>
    <w:rsid w:val="001E58E1"/>
    <w:rsid w:val="001E639C"/>
    <w:rsid w:val="001E64C0"/>
    <w:rsid w:val="001E67E4"/>
    <w:rsid w:val="001E70D5"/>
    <w:rsid w:val="001E75E0"/>
    <w:rsid w:val="001E7A9E"/>
    <w:rsid w:val="001E7D7D"/>
    <w:rsid w:val="001F0954"/>
    <w:rsid w:val="001F098F"/>
    <w:rsid w:val="001F0B46"/>
    <w:rsid w:val="001F1EDB"/>
    <w:rsid w:val="001F252E"/>
    <w:rsid w:val="001F2C28"/>
    <w:rsid w:val="001F3076"/>
    <w:rsid w:val="001F3330"/>
    <w:rsid w:val="001F38A5"/>
    <w:rsid w:val="001F3FE5"/>
    <w:rsid w:val="001F41A8"/>
    <w:rsid w:val="001F41FD"/>
    <w:rsid w:val="001F4B62"/>
    <w:rsid w:val="001F526B"/>
    <w:rsid w:val="001F581F"/>
    <w:rsid w:val="001F605E"/>
    <w:rsid w:val="001F6E6B"/>
    <w:rsid w:val="001F7A29"/>
    <w:rsid w:val="0020040C"/>
    <w:rsid w:val="0020094C"/>
    <w:rsid w:val="00201FB1"/>
    <w:rsid w:val="00202716"/>
    <w:rsid w:val="002034FA"/>
    <w:rsid w:val="00203AC4"/>
    <w:rsid w:val="00204E03"/>
    <w:rsid w:val="00204E3C"/>
    <w:rsid w:val="002059AE"/>
    <w:rsid w:val="00205E7C"/>
    <w:rsid w:val="00205FAC"/>
    <w:rsid w:val="002069FC"/>
    <w:rsid w:val="002076F1"/>
    <w:rsid w:val="00210384"/>
    <w:rsid w:val="0021044D"/>
    <w:rsid w:val="00210ACF"/>
    <w:rsid w:val="0021189D"/>
    <w:rsid w:val="00212C84"/>
    <w:rsid w:val="00213275"/>
    <w:rsid w:val="00213409"/>
    <w:rsid w:val="00213557"/>
    <w:rsid w:val="0021368B"/>
    <w:rsid w:val="00213BEC"/>
    <w:rsid w:val="00213F8B"/>
    <w:rsid w:val="002146C0"/>
    <w:rsid w:val="00217C06"/>
    <w:rsid w:val="002226B1"/>
    <w:rsid w:val="00223EDA"/>
    <w:rsid w:val="00224D26"/>
    <w:rsid w:val="002255AF"/>
    <w:rsid w:val="00225C16"/>
    <w:rsid w:val="0022662E"/>
    <w:rsid w:val="00227714"/>
    <w:rsid w:val="00230F24"/>
    <w:rsid w:val="00231147"/>
    <w:rsid w:val="002312E3"/>
    <w:rsid w:val="00232DB5"/>
    <w:rsid w:val="00233043"/>
    <w:rsid w:val="002335B9"/>
    <w:rsid w:val="00233B1F"/>
    <w:rsid w:val="00234A22"/>
    <w:rsid w:val="00234AFD"/>
    <w:rsid w:val="002354A3"/>
    <w:rsid w:val="00235D8A"/>
    <w:rsid w:val="00237340"/>
    <w:rsid w:val="002374EE"/>
    <w:rsid w:val="00237592"/>
    <w:rsid w:val="00237ACF"/>
    <w:rsid w:val="00241173"/>
    <w:rsid w:val="00241447"/>
    <w:rsid w:val="002419E5"/>
    <w:rsid w:val="00241BF5"/>
    <w:rsid w:val="002423AF"/>
    <w:rsid w:val="002426FA"/>
    <w:rsid w:val="002430BD"/>
    <w:rsid w:val="0024338E"/>
    <w:rsid w:val="00244E7D"/>
    <w:rsid w:val="002458ED"/>
    <w:rsid w:val="00245B89"/>
    <w:rsid w:val="00245BAF"/>
    <w:rsid w:val="00245C10"/>
    <w:rsid w:val="00246106"/>
    <w:rsid w:val="00246998"/>
    <w:rsid w:val="00247604"/>
    <w:rsid w:val="002500F5"/>
    <w:rsid w:val="00250A23"/>
    <w:rsid w:val="00252A6B"/>
    <w:rsid w:val="002544F4"/>
    <w:rsid w:val="00254A55"/>
    <w:rsid w:val="00255698"/>
    <w:rsid w:val="00255CF7"/>
    <w:rsid w:val="00257A6D"/>
    <w:rsid w:val="00257B66"/>
    <w:rsid w:val="002600BE"/>
    <w:rsid w:val="00261F2D"/>
    <w:rsid w:val="0026291C"/>
    <w:rsid w:val="00263356"/>
    <w:rsid w:val="0026347E"/>
    <w:rsid w:val="00263FD7"/>
    <w:rsid w:val="002647BA"/>
    <w:rsid w:val="0026498A"/>
    <w:rsid w:val="00264E6D"/>
    <w:rsid w:val="0026544D"/>
    <w:rsid w:val="0026590D"/>
    <w:rsid w:val="002659B6"/>
    <w:rsid w:val="00265CA3"/>
    <w:rsid w:val="002668FD"/>
    <w:rsid w:val="00266A60"/>
    <w:rsid w:val="0026728B"/>
    <w:rsid w:val="00267E46"/>
    <w:rsid w:val="002702F0"/>
    <w:rsid w:val="002705CC"/>
    <w:rsid w:val="00270D8C"/>
    <w:rsid w:val="002721AE"/>
    <w:rsid w:val="002723DE"/>
    <w:rsid w:val="00272797"/>
    <w:rsid w:val="00272956"/>
    <w:rsid w:val="00272990"/>
    <w:rsid w:val="00273748"/>
    <w:rsid w:val="00273B43"/>
    <w:rsid w:val="00274D0C"/>
    <w:rsid w:val="0027550F"/>
    <w:rsid w:val="002757BC"/>
    <w:rsid w:val="00276347"/>
    <w:rsid w:val="002767B1"/>
    <w:rsid w:val="00276904"/>
    <w:rsid w:val="00276D3E"/>
    <w:rsid w:val="002773A6"/>
    <w:rsid w:val="00277B2B"/>
    <w:rsid w:val="00277FF0"/>
    <w:rsid w:val="002812A1"/>
    <w:rsid w:val="002816FD"/>
    <w:rsid w:val="0028198D"/>
    <w:rsid w:val="00281DE1"/>
    <w:rsid w:val="00282274"/>
    <w:rsid w:val="00283597"/>
    <w:rsid w:val="00286381"/>
    <w:rsid w:val="0028699B"/>
    <w:rsid w:val="00287A1B"/>
    <w:rsid w:val="00287BCB"/>
    <w:rsid w:val="00290160"/>
    <w:rsid w:val="0029074D"/>
    <w:rsid w:val="002923CC"/>
    <w:rsid w:val="00292625"/>
    <w:rsid w:val="002928AF"/>
    <w:rsid w:val="002928C6"/>
    <w:rsid w:val="002946CA"/>
    <w:rsid w:val="002948D0"/>
    <w:rsid w:val="00295B3D"/>
    <w:rsid w:val="00295C2A"/>
    <w:rsid w:val="00296DCC"/>
    <w:rsid w:val="0029717C"/>
    <w:rsid w:val="00297B03"/>
    <w:rsid w:val="00297BF4"/>
    <w:rsid w:val="002A03FE"/>
    <w:rsid w:val="002A0D0F"/>
    <w:rsid w:val="002A118B"/>
    <w:rsid w:val="002A20AC"/>
    <w:rsid w:val="002A2F0D"/>
    <w:rsid w:val="002A3B94"/>
    <w:rsid w:val="002A4267"/>
    <w:rsid w:val="002A50E4"/>
    <w:rsid w:val="002A6385"/>
    <w:rsid w:val="002A6567"/>
    <w:rsid w:val="002A6835"/>
    <w:rsid w:val="002A6C9F"/>
    <w:rsid w:val="002A6DA5"/>
    <w:rsid w:val="002A7A2C"/>
    <w:rsid w:val="002B1900"/>
    <w:rsid w:val="002B3890"/>
    <w:rsid w:val="002B390B"/>
    <w:rsid w:val="002B444C"/>
    <w:rsid w:val="002B4E7B"/>
    <w:rsid w:val="002B5AA4"/>
    <w:rsid w:val="002B5BA1"/>
    <w:rsid w:val="002B6B5E"/>
    <w:rsid w:val="002B6BC4"/>
    <w:rsid w:val="002B7B55"/>
    <w:rsid w:val="002B7BBC"/>
    <w:rsid w:val="002C090F"/>
    <w:rsid w:val="002C13E7"/>
    <w:rsid w:val="002C18D8"/>
    <w:rsid w:val="002C2099"/>
    <w:rsid w:val="002C233C"/>
    <w:rsid w:val="002C255D"/>
    <w:rsid w:val="002C3D95"/>
    <w:rsid w:val="002C3F77"/>
    <w:rsid w:val="002C4020"/>
    <w:rsid w:val="002C427B"/>
    <w:rsid w:val="002C4650"/>
    <w:rsid w:val="002C4703"/>
    <w:rsid w:val="002C4A79"/>
    <w:rsid w:val="002C4EED"/>
    <w:rsid w:val="002C619E"/>
    <w:rsid w:val="002C7008"/>
    <w:rsid w:val="002C70CD"/>
    <w:rsid w:val="002C7264"/>
    <w:rsid w:val="002C764C"/>
    <w:rsid w:val="002C781B"/>
    <w:rsid w:val="002C7949"/>
    <w:rsid w:val="002C7C76"/>
    <w:rsid w:val="002D1CF6"/>
    <w:rsid w:val="002D1E69"/>
    <w:rsid w:val="002D241E"/>
    <w:rsid w:val="002D2AAE"/>
    <w:rsid w:val="002D38B4"/>
    <w:rsid w:val="002D3D0B"/>
    <w:rsid w:val="002D40BB"/>
    <w:rsid w:val="002D4277"/>
    <w:rsid w:val="002D4A49"/>
    <w:rsid w:val="002D54EB"/>
    <w:rsid w:val="002D594D"/>
    <w:rsid w:val="002D5E40"/>
    <w:rsid w:val="002D65CB"/>
    <w:rsid w:val="002D6786"/>
    <w:rsid w:val="002D738C"/>
    <w:rsid w:val="002D7D12"/>
    <w:rsid w:val="002E02A0"/>
    <w:rsid w:val="002E0345"/>
    <w:rsid w:val="002E05B5"/>
    <w:rsid w:val="002E129C"/>
    <w:rsid w:val="002E1808"/>
    <w:rsid w:val="002E20DE"/>
    <w:rsid w:val="002E2A25"/>
    <w:rsid w:val="002E3512"/>
    <w:rsid w:val="002E3E1A"/>
    <w:rsid w:val="002E413B"/>
    <w:rsid w:val="002E45F8"/>
    <w:rsid w:val="002E482F"/>
    <w:rsid w:val="002E48DD"/>
    <w:rsid w:val="002E5AD0"/>
    <w:rsid w:val="002E6874"/>
    <w:rsid w:val="002E69B8"/>
    <w:rsid w:val="002F03DD"/>
    <w:rsid w:val="002F18BB"/>
    <w:rsid w:val="002F1FA7"/>
    <w:rsid w:val="002F22D8"/>
    <w:rsid w:val="002F2CD7"/>
    <w:rsid w:val="002F3405"/>
    <w:rsid w:val="002F3425"/>
    <w:rsid w:val="002F34C1"/>
    <w:rsid w:val="002F386A"/>
    <w:rsid w:val="002F4CC7"/>
    <w:rsid w:val="002F65A9"/>
    <w:rsid w:val="002F695D"/>
    <w:rsid w:val="002F7D7A"/>
    <w:rsid w:val="00300201"/>
    <w:rsid w:val="003005CE"/>
    <w:rsid w:val="00301DBF"/>
    <w:rsid w:val="00303DFF"/>
    <w:rsid w:val="00303EBF"/>
    <w:rsid w:val="00304615"/>
    <w:rsid w:val="0030462C"/>
    <w:rsid w:val="00304D9F"/>
    <w:rsid w:val="00304E78"/>
    <w:rsid w:val="003059C2"/>
    <w:rsid w:val="00305CAE"/>
    <w:rsid w:val="0030660F"/>
    <w:rsid w:val="0030669B"/>
    <w:rsid w:val="003111B3"/>
    <w:rsid w:val="003114D5"/>
    <w:rsid w:val="003115A2"/>
    <w:rsid w:val="00311784"/>
    <w:rsid w:val="00311D2C"/>
    <w:rsid w:val="00312BB4"/>
    <w:rsid w:val="003142CF"/>
    <w:rsid w:val="00314711"/>
    <w:rsid w:val="00314A25"/>
    <w:rsid w:val="00314DEE"/>
    <w:rsid w:val="00314EDE"/>
    <w:rsid w:val="003150BA"/>
    <w:rsid w:val="00315E65"/>
    <w:rsid w:val="003175E6"/>
    <w:rsid w:val="00320078"/>
    <w:rsid w:val="00320346"/>
    <w:rsid w:val="0032094D"/>
    <w:rsid w:val="003213B6"/>
    <w:rsid w:val="00321424"/>
    <w:rsid w:val="00322088"/>
    <w:rsid w:val="003222EC"/>
    <w:rsid w:val="003225D1"/>
    <w:rsid w:val="00323141"/>
    <w:rsid w:val="00323B29"/>
    <w:rsid w:val="00324F2F"/>
    <w:rsid w:val="0032547B"/>
    <w:rsid w:val="003269A0"/>
    <w:rsid w:val="003269BE"/>
    <w:rsid w:val="00326A41"/>
    <w:rsid w:val="003271A7"/>
    <w:rsid w:val="003271BA"/>
    <w:rsid w:val="003273F2"/>
    <w:rsid w:val="00330836"/>
    <w:rsid w:val="00330C9C"/>
    <w:rsid w:val="00331E8D"/>
    <w:rsid w:val="00331EBE"/>
    <w:rsid w:val="00331FEF"/>
    <w:rsid w:val="00333AAE"/>
    <w:rsid w:val="00334409"/>
    <w:rsid w:val="003345B7"/>
    <w:rsid w:val="00334AB6"/>
    <w:rsid w:val="003352D6"/>
    <w:rsid w:val="00336191"/>
    <w:rsid w:val="00336FB0"/>
    <w:rsid w:val="0033705B"/>
    <w:rsid w:val="00337C7F"/>
    <w:rsid w:val="0034017D"/>
    <w:rsid w:val="00340C48"/>
    <w:rsid w:val="00341DEA"/>
    <w:rsid w:val="00342B9F"/>
    <w:rsid w:val="0034349A"/>
    <w:rsid w:val="00344B08"/>
    <w:rsid w:val="00345353"/>
    <w:rsid w:val="00345BFE"/>
    <w:rsid w:val="00346DC4"/>
    <w:rsid w:val="00346DE7"/>
    <w:rsid w:val="00347399"/>
    <w:rsid w:val="0034744F"/>
    <w:rsid w:val="0034759C"/>
    <w:rsid w:val="00347B12"/>
    <w:rsid w:val="00350397"/>
    <w:rsid w:val="00350F41"/>
    <w:rsid w:val="003513CF"/>
    <w:rsid w:val="0035164B"/>
    <w:rsid w:val="00351C5F"/>
    <w:rsid w:val="003524C4"/>
    <w:rsid w:val="003534A6"/>
    <w:rsid w:val="003537C6"/>
    <w:rsid w:val="003552AA"/>
    <w:rsid w:val="00356647"/>
    <w:rsid w:val="003566F7"/>
    <w:rsid w:val="00356819"/>
    <w:rsid w:val="00356AFC"/>
    <w:rsid w:val="003572D1"/>
    <w:rsid w:val="00357305"/>
    <w:rsid w:val="00357EBE"/>
    <w:rsid w:val="00357F92"/>
    <w:rsid w:val="00360548"/>
    <w:rsid w:val="00360E76"/>
    <w:rsid w:val="00362ABD"/>
    <w:rsid w:val="0036354D"/>
    <w:rsid w:val="003638B8"/>
    <w:rsid w:val="00363F44"/>
    <w:rsid w:val="00364601"/>
    <w:rsid w:val="00364E5F"/>
    <w:rsid w:val="003658CF"/>
    <w:rsid w:val="003660FC"/>
    <w:rsid w:val="00366421"/>
    <w:rsid w:val="00366695"/>
    <w:rsid w:val="00367EB9"/>
    <w:rsid w:val="0037089B"/>
    <w:rsid w:val="0037174E"/>
    <w:rsid w:val="00372175"/>
    <w:rsid w:val="003727CF"/>
    <w:rsid w:val="00372DDC"/>
    <w:rsid w:val="003739C5"/>
    <w:rsid w:val="00374382"/>
    <w:rsid w:val="00374F8D"/>
    <w:rsid w:val="00375A11"/>
    <w:rsid w:val="00376263"/>
    <w:rsid w:val="00376453"/>
    <w:rsid w:val="00376907"/>
    <w:rsid w:val="00377CE6"/>
    <w:rsid w:val="00377E84"/>
    <w:rsid w:val="003812A4"/>
    <w:rsid w:val="003819E9"/>
    <w:rsid w:val="0038363D"/>
    <w:rsid w:val="0038412F"/>
    <w:rsid w:val="00384CF2"/>
    <w:rsid w:val="00386B9A"/>
    <w:rsid w:val="00387275"/>
    <w:rsid w:val="003905A4"/>
    <w:rsid w:val="003905B5"/>
    <w:rsid w:val="003908A8"/>
    <w:rsid w:val="00390D3E"/>
    <w:rsid w:val="003933D6"/>
    <w:rsid w:val="00394E75"/>
    <w:rsid w:val="00395185"/>
    <w:rsid w:val="00395F22"/>
    <w:rsid w:val="0039634D"/>
    <w:rsid w:val="003A02FA"/>
    <w:rsid w:val="003A06A6"/>
    <w:rsid w:val="003A0CC6"/>
    <w:rsid w:val="003A1C5E"/>
    <w:rsid w:val="003A340C"/>
    <w:rsid w:val="003A35F3"/>
    <w:rsid w:val="003A3642"/>
    <w:rsid w:val="003A394B"/>
    <w:rsid w:val="003A3E1D"/>
    <w:rsid w:val="003A4F17"/>
    <w:rsid w:val="003A5576"/>
    <w:rsid w:val="003A5C6E"/>
    <w:rsid w:val="003A6A56"/>
    <w:rsid w:val="003A6F8C"/>
    <w:rsid w:val="003A75D3"/>
    <w:rsid w:val="003B11C5"/>
    <w:rsid w:val="003B184E"/>
    <w:rsid w:val="003B223E"/>
    <w:rsid w:val="003B2CFA"/>
    <w:rsid w:val="003B2ECF"/>
    <w:rsid w:val="003B43B6"/>
    <w:rsid w:val="003B661A"/>
    <w:rsid w:val="003B6CDB"/>
    <w:rsid w:val="003B6FCE"/>
    <w:rsid w:val="003B7037"/>
    <w:rsid w:val="003C0934"/>
    <w:rsid w:val="003C0D6E"/>
    <w:rsid w:val="003C10E9"/>
    <w:rsid w:val="003C15E1"/>
    <w:rsid w:val="003C1DA8"/>
    <w:rsid w:val="003C2879"/>
    <w:rsid w:val="003C3CD1"/>
    <w:rsid w:val="003C4B87"/>
    <w:rsid w:val="003C6850"/>
    <w:rsid w:val="003C71A6"/>
    <w:rsid w:val="003C71BB"/>
    <w:rsid w:val="003D1CD9"/>
    <w:rsid w:val="003D27A3"/>
    <w:rsid w:val="003D2C87"/>
    <w:rsid w:val="003D3111"/>
    <w:rsid w:val="003D3E9C"/>
    <w:rsid w:val="003D3F49"/>
    <w:rsid w:val="003D40D8"/>
    <w:rsid w:val="003D4CE5"/>
    <w:rsid w:val="003D5964"/>
    <w:rsid w:val="003D6789"/>
    <w:rsid w:val="003D737C"/>
    <w:rsid w:val="003D7A3A"/>
    <w:rsid w:val="003D7B76"/>
    <w:rsid w:val="003D7C4F"/>
    <w:rsid w:val="003D7FB9"/>
    <w:rsid w:val="003E0DBF"/>
    <w:rsid w:val="003E1784"/>
    <w:rsid w:val="003E28FF"/>
    <w:rsid w:val="003E2A60"/>
    <w:rsid w:val="003E322F"/>
    <w:rsid w:val="003E3A4B"/>
    <w:rsid w:val="003E3D14"/>
    <w:rsid w:val="003F0592"/>
    <w:rsid w:val="003F0EFC"/>
    <w:rsid w:val="003F13D0"/>
    <w:rsid w:val="003F1DBD"/>
    <w:rsid w:val="003F440E"/>
    <w:rsid w:val="003F4CF9"/>
    <w:rsid w:val="003F5C5C"/>
    <w:rsid w:val="003F60C0"/>
    <w:rsid w:val="003F67A7"/>
    <w:rsid w:val="003F7AE3"/>
    <w:rsid w:val="003F7ECB"/>
    <w:rsid w:val="0040069E"/>
    <w:rsid w:val="004006AF"/>
    <w:rsid w:val="00400A07"/>
    <w:rsid w:val="004017E5"/>
    <w:rsid w:val="00401F92"/>
    <w:rsid w:val="0040204C"/>
    <w:rsid w:val="00402635"/>
    <w:rsid w:val="00402705"/>
    <w:rsid w:val="004028A7"/>
    <w:rsid w:val="004042DB"/>
    <w:rsid w:val="00404BFD"/>
    <w:rsid w:val="00407DF6"/>
    <w:rsid w:val="00412841"/>
    <w:rsid w:val="00413507"/>
    <w:rsid w:val="00413A58"/>
    <w:rsid w:val="00413B22"/>
    <w:rsid w:val="00413D57"/>
    <w:rsid w:val="00414354"/>
    <w:rsid w:val="004149FF"/>
    <w:rsid w:val="00414D87"/>
    <w:rsid w:val="0041530E"/>
    <w:rsid w:val="00415C92"/>
    <w:rsid w:val="00420892"/>
    <w:rsid w:val="00421035"/>
    <w:rsid w:val="004219D3"/>
    <w:rsid w:val="00422025"/>
    <w:rsid w:val="0042245E"/>
    <w:rsid w:val="004227EA"/>
    <w:rsid w:val="00423D6B"/>
    <w:rsid w:val="004248DD"/>
    <w:rsid w:val="00424DF6"/>
    <w:rsid w:val="0042560F"/>
    <w:rsid w:val="00425637"/>
    <w:rsid w:val="00425ACA"/>
    <w:rsid w:val="00426E6C"/>
    <w:rsid w:val="00427146"/>
    <w:rsid w:val="00427551"/>
    <w:rsid w:val="004275A3"/>
    <w:rsid w:val="0043084B"/>
    <w:rsid w:val="00431D7D"/>
    <w:rsid w:val="00431E93"/>
    <w:rsid w:val="0043280B"/>
    <w:rsid w:val="004336E5"/>
    <w:rsid w:val="004343B8"/>
    <w:rsid w:val="00434BE8"/>
    <w:rsid w:val="0043591E"/>
    <w:rsid w:val="00435C0F"/>
    <w:rsid w:val="0043690B"/>
    <w:rsid w:val="00437302"/>
    <w:rsid w:val="0044022B"/>
    <w:rsid w:val="00440B4D"/>
    <w:rsid w:val="00441044"/>
    <w:rsid w:val="004420F9"/>
    <w:rsid w:val="00442A93"/>
    <w:rsid w:val="004433B1"/>
    <w:rsid w:val="004438E3"/>
    <w:rsid w:val="00443D58"/>
    <w:rsid w:val="00444A29"/>
    <w:rsid w:val="00444DAE"/>
    <w:rsid w:val="0044598B"/>
    <w:rsid w:val="0044655B"/>
    <w:rsid w:val="00446715"/>
    <w:rsid w:val="0044697D"/>
    <w:rsid w:val="00447B60"/>
    <w:rsid w:val="004520DA"/>
    <w:rsid w:val="004529B5"/>
    <w:rsid w:val="004531E7"/>
    <w:rsid w:val="00453B54"/>
    <w:rsid w:val="00453D03"/>
    <w:rsid w:val="00453FF8"/>
    <w:rsid w:val="004541BA"/>
    <w:rsid w:val="0045505E"/>
    <w:rsid w:val="0045524F"/>
    <w:rsid w:val="00456272"/>
    <w:rsid w:val="00456285"/>
    <w:rsid w:val="004563DB"/>
    <w:rsid w:val="0045796D"/>
    <w:rsid w:val="00460279"/>
    <w:rsid w:val="0046181F"/>
    <w:rsid w:val="00462227"/>
    <w:rsid w:val="00463F03"/>
    <w:rsid w:val="004662F1"/>
    <w:rsid w:val="004665ED"/>
    <w:rsid w:val="00466F00"/>
    <w:rsid w:val="00467586"/>
    <w:rsid w:val="00467ECA"/>
    <w:rsid w:val="0047032B"/>
    <w:rsid w:val="00470C53"/>
    <w:rsid w:val="00471092"/>
    <w:rsid w:val="004736FF"/>
    <w:rsid w:val="004737DA"/>
    <w:rsid w:val="00473A4A"/>
    <w:rsid w:val="0047416E"/>
    <w:rsid w:val="00475030"/>
    <w:rsid w:val="00475230"/>
    <w:rsid w:val="004764F3"/>
    <w:rsid w:val="00480B55"/>
    <w:rsid w:val="004816AE"/>
    <w:rsid w:val="0048193B"/>
    <w:rsid w:val="004819A7"/>
    <w:rsid w:val="00481BA1"/>
    <w:rsid w:val="00482D85"/>
    <w:rsid w:val="00482E1E"/>
    <w:rsid w:val="00482E8E"/>
    <w:rsid w:val="004836B8"/>
    <w:rsid w:val="00483EC7"/>
    <w:rsid w:val="00484284"/>
    <w:rsid w:val="004852EF"/>
    <w:rsid w:val="004855B7"/>
    <w:rsid w:val="004855C8"/>
    <w:rsid w:val="00485D62"/>
    <w:rsid w:val="00486123"/>
    <w:rsid w:val="004866B6"/>
    <w:rsid w:val="00490036"/>
    <w:rsid w:val="004907B9"/>
    <w:rsid w:val="004914FA"/>
    <w:rsid w:val="00491C7B"/>
    <w:rsid w:val="00491D96"/>
    <w:rsid w:val="00491E83"/>
    <w:rsid w:val="004926AD"/>
    <w:rsid w:val="004929B1"/>
    <w:rsid w:val="0049318C"/>
    <w:rsid w:val="00493483"/>
    <w:rsid w:val="00493602"/>
    <w:rsid w:val="00493E28"/>
    <w:rsid w:val="00494101"/>
    <w:rsid w:val="004942E9"/>
    <w:rsid w:val="00494339"/>
    <w:rsid w:val="00495202"/>
    <w:rsid w:val="00495654"/>
    <w:rsid w:val="00495F27"/>
    <w:rsid w:val="004962EF"/>
    <w:rsid w:val="00496500"/>
    <w:rsid w:val="004970A4"/>
    <w:rsid w:val="00497981"/>
    <w:rsid w:val="00497B78"/>
    <w:rsid w:val="004A0574"/>
    <w:rsid w:val="004A1A84"/>
    <w:rsid w:val="004A1F0E"/>
    <w:rsid w:val="004A2EAD"/>
    <w:rsid w:val="004A31C5"/>
    <w:rsid w:val="004A362F"/>
    <w:rsid w:val="004A531B"/>
    <w:rsid w:val="004A59C0"/>
    <w:rsid w:val="004A59CB"/>
    <w:rsid w:val="004A5DC7"/>
    <w:rsid w:val="004A714E"/>
    <w:rsid w:val="004A727B"/>
    <w:rsid w:val="004A7791"/>
    <w:rsid w:val="004A7BFD"/>
    <w:rsid w:val="004B0377"/>
    <w:rsid w:val="004B3101"/>
    <w:rsid w:val="004B4231"/>
    <w:rsid w:val="004B45BC"/>
    <w:rsid w:val="004B463E"/>
    <w:rsid w:val="004B595A"/>
    <w:rsid w:val="004B6769"/>
    <w:rsid w:val="004B6B75"/>
    <w:rsid w:val="004B6D75"/>
    <w:rsid w:val="004B7009"/>
    <w:rsid w:val="004C1032"/>
    <w:rsid w:val="004C10C1"/>
    <w:rsid w:val="004C18B9"/>
    <w:rsid w:val="004C1F31"/>
    <w:rsid w:val="004C2A2E"/>
    <w:rsid w:val="004C3410"/>
    <w:rsid w:val="004C3FA6"/>
    <w:rsid w:val="004C56B0"/>
    <w:rsid w:val="004C5BDD"/>
    <w:rsid w:val="004C5C8E"/>
    <w:rsid w:val="004C5F8D"/>
    <w:rsid w:val="004C79E2"/>
    <w:rsid w:val="004C7EC7"/>
    <w:rsid w:val="004D0908"/>
    <w:rsid w:val="004D09FE"/>
    <w:rsid w:val="004D0C0E"/>
    <w:rsid w:val="004D177F"/>
    <w:rsid w:val="004D2446"/>
    <w:rsid w:val="004D2914"/>
    <w:rsid w:val="004D297C"/>
    <w:rsid w:val="004D3741"/>
    <w:rsid w:val="004D4EB0"/>
    <w:rsid w:val="004D4FF1"/>
    <w:rsid w:val="004D5261"/>
    <w:rsid w:val="004D53DA"/>
    <w:rsid w:val="004D5885"/>
    <w:rsid w:val="004D650F"/>
    <w:rsid w:val="004D7FE2"/>
    <w:rsid w:val="004E088E"/>
    <w:rsid w:val="004E0E21"/>
    <w:rsid w:val="004E1D55"/>
    <w:rsid w:val="004E277F"/>
    <w:rsid w:val="004E2F3C"/>
    <w:rsid w:val="004E32FA"/>
    <w:rsid w:val="004E397F"/>
    <w:rsid w:val="004E436D"/>
    <w:rsid w:val="004E4A1B"/>
    <w:rsid w:val="004E53EE"/>
    <w:rsid w:val="004E5C02"/>
    <w:rsid w:val="004E5CC6"/>
    <w:rsid w:val="004E6006"/>
    <w:rsid w:val="004E622F"/>
    <w:rsid w:val="004E6F09"/>
    <w:rsid w:val="004E773B"/>
    <w:rsid w:val="004E7A1B"/>
    <w:rsid w:val="004F06E3"/>
    <w:rsid w:val="004F0707"/>
    <w:rsid w:val="004F0AC2"/>
    <w:rsid w:val="004F22D1"/>
    <w:rsid w:val="004F4323"/>
    <w:rsid w:val="004F47AF"/>
    <w:rsid w:val="004F4DA1"/>
    <w:rsid w:val="004F4DD0"/>
    <w:rsid w:val="004F6A74"/>
    <w:rsid w:val="004F7958"/>
    <w:rsid w:val="005000BA"/>
    <w:rsid w:val="00501227"/>
    <w:rsid w:val="00501980"/>
    <w:rsid w:val="0050302C"/>
    <w:rsid w:val="00503456"/>
    <w:rsid w:val="0050497F"/>
    <w:rsid w:val="0050520A"/>
    <w:rsid w:val="00505501"/>
    <w:rsid w:val="00505831"/>
    <w:rsid w:val="00506616"/>
    <w:rsid w:val="00506A4B"/>
    <w:rsid w:val="005074CF"/>
    <w:rsid w:val="00507A7C"/>
    <w:rsid w:val="0051096F"/>
    <w:rsid w:val="00510AF6"/>
    <w:rsid w:val="00511AF6"/>
    <w:rsid w:val="005128EC"/>
    <w:rsid w:val="00514813"/>
    <w:rsid w:val="00514817"/>
    <w:rsid w:val="00514A52"/>
    <w:rsid w:val="005153E1"/>
    <w:rsid w:val="00515552"/>
    <w:rsid w:val="00515648"/>
    <w:rsid w:val="005158B5"/>
    <w:rsid w:val="00515A4E"/>
    <w:rsid w:val="00515A8E"/>
    <w:rsid w:val="00516696"/>
    <w:rsid w:val="00516D8F"/>
    <w:rsid w:val="0052219E"/>
    <w:rsid w:val="00522555"/>
    <w:rsid w:val="00523250"/>
    <w:rsid w:val="0052349C"/>
    <w:rsid w:val="005234FE"/>
    <w:rsid w:val="0052383C"/>
    <w:rsid w:val="00524358"/>
    <w:rsid w:val="005244E4"/>
    <w:rsid w:val="00524883"/>
    <w:rsid w:val="00524894"/>
    <w:rsid w:val="00525238"/>
    <w:rsid w:val="00525F50"/>
    <w:rsid w:val="0052740C"/>
    <w:rsid w:val="00530F95"/>
    <w:rsid w:val="0053143F"/>
    <w:rsid w:val="005315C3"/>
    <w:rsid w:val="005316F6"/>
    <w:rsid w:val="00531BB4"/>
    <w:rsid w:val="00532FD2"/>
    <w:rsid w:val="00533EFB"/>
    <w:rsid w:val="00534D65"/>
    <w:rsid w:val="00535831"/>
    <w:rsid w:val="00535C03"/>
    <w:rsid w:val="00536175"/>
    <w:rsid w:val="0053650C"/>
    <w:rsid w:val="00536FFF"/>
    <w:rsid w:val="00540198"/>
    <w:rsid w:val="005406C0"/>
    <w:rsid w:val="0054148C"/>
    <w:rsid w:val="00541A78"/>
    <w:rsid w:val="00541DA5"/>
    <w:rsid w:val="0054409B"/>
    <w:rsid w:val="00544464"/>
    <w:rsid w:val="005449F2"/>
    <w:rsid w:val="00545B40"/>
    <w:rsid w:val="00545FEA"/>
    <w:rsid w:val="005474F0"/>
    <w:rsid w:val="005477C9"/>
    <w:rsid w:val="00550CDC"/>
    <w:rsid w:val="00551262"/>
    <w:rsid w:val="0055136A"/>
    <w:rsid w:val="0055142D"/>
    <w:rsid w:val="00551C01"/>
    <w:rsid w:val="00552775"/>
    <w:rsid w:val="00552900"/>
    <w:rsid w:val="005529AF"/>
    <w:rsid w:val="005531F7"/>
    <w:rsid w:val="00554DCE"/>
    <w:rsid w:val="00556D8B"/>
    <w:rsid w:val="0056103A"/>
    <w:rsid w:val="005616B9"/>
    <w:rsid w:val="00561FB6"/>
    <w:rsid w:val="005620E4"/>
    <w:rsid w:val="00563B2D"/>
    <w:rsid w:val="00563BBE"/>
    <w:rsid w:val="0056446B"/>
    <w:rsid w:val="0056477E"/>
    <w:rsid w:val="0056541E"/>
    <w:rsid w:val="005667D7"/>
    <w:rsid w:val="0056718F"/>
    <w:rsid w:val="00567871"/>
    <w:rsid w:val="00567888"/>
    <w:rsid w:val="00567E29"/>
    <w:rsid w:val="00570341"/>
    <w:rsid w:val="0057054C"/>
    <w:rsid w:val="0057135A"/>
    <w:rsid w:val="005713BE"/>
    <w:rsid w:val="00571446"/>
    <w:rsid w:val="00572262"/>
    <w:rsid w:val="0057353A"/>
    <w:rsid w:val="00573D62"/>
    <w:rsid w:val="00575169"/>
    <w:rsid w:val="0057569F"/>
    <w:rsid w:val="00580C39"/>
    <w:rsid w:val="00581192"/>
    <w:rsid w:val="00581FA5"/>
    <w:rsid w:val="005826DC"/>
    <w:rsid w:val="005828A4"/>
    <w:rsid w:val="00583594"/>
    <w:rsid w:val="00584401"/>
    <w:rsid w:val="00584992"/>
    <w:rsid w:val="00585448"/>
    <w:rsid w:val="005856E8"/>
    <w:rsid w:val="00586410"/>
    <w:rsid w:val="005872E4"/>
    <w:rsid w:val="0058764D"/>
    <w:rsid w:val="00587AF0"/>
    <w:rsid w:val="00587D0E"/>
    <w:rsid w:val="00590B62"/>
    <w:rsid w:val="00590D28"/>
    <w:rsid w:val="005914AD"/>
    <w:rsid w:val="00591873"/>
    <w:rsid w:val="005928A7"/>
    <w:rsid w:val="00592B31"/>
    <w:rsid w:val="00592EED"/>
    <w:rsid w:val="0059391C"/>
    <w:rsid w:val="00593A87"/>
    <w:rsid w:val="005941A4"/>
    <w:rsid w:val="00594517"/>
    <w:rsid w:val="00595491"/>
    <w:rsid w:val="0059551F"/>
    <w:rsid w:val="0059681C"/>
    <w:rsid w:val="00596C9A"/>
    <w:rsid w:val="00597C58"/>
    <w:rsid w:val="00597F70"/>
    <w:rsid w:val="005A0698"/>
    <w:rsid w:val="005A217E"/>
    <w:rsid w:val="005A25BD"/>
    <w:rsid w:val="005A2D93"/>
    <w:rsid w:val="005A2E7F"/>
    <w:rsid w:val="005A39BC"/>
    <w:rsid w:val="005A40D1"/>
    <w:rsid w:val="005A545E"/>
    <w:rsid w:val="005A5CB4"/>
    <w:rsid w:val="005A6088"/>
    <w:rsid w:val="005A62C0"/>
    <w:rsid w:val="005A65EC"/>
    <w:rsid w:val="005A6F74"/>
    <w:rsid w:val="005A72E3"/>
    <w:rsid w:val="005A78F8"/>
    <w:rsid w:val="005A7A0B"/>
    <w:rsid w:val="005B05F4"/>
    <w:rsid w:val="005B0693"/>
    <w:rsid w:val="005B07BC"/>
    <w:rsid w:val="005B0FB6"/>
    <w:rsid w:val="005B186A"/>
    <w:rsid w:val="005B1A61"/>
    <w:rsid w:val="005B3282"/>
    <w:rsid w:val="005B3701"/>
    <w:rsid w:val="005B5C8A"/>
    <w:rsid w:val="005B5F96"/>
    <w:rsid w:val="005B65FA"/>
    <w:rsid w:val="005B66F0"/>
    <w:rsid w:val="005B690A"/>
    <w:rsid w:val="005B6E87"/>
    <w:rsid w:val="005B778F"/>
    <w:rsid w:val="005C01CC"/>
    <w:rsid w:val="005C1FBE"/>
    <w:rsid w:val="005C2330"/>
    <w:rsid w:val="005C2636"/>
    <w:rsid w:val="005C4829"/>
    <w:rsid w:val="005C5577"/>
    <w:rsid w:val="005C6567"/>
    <w:rsid w:val="005C6726"/>
    <w:rsid w:val="005C6E83"/>
    <w:rsid w:val="005C6ED1"/>
    <w:rsid w:val="005C77ED"/>
    <w:rsid w:val="005C7C1C"/>
    <w:rsid w:val="005D0D33"/>
    <w:rsid w:val="005D0D5C"/>
    <w:rsid w:val="005D2A38"/>
    <w:rsid w:val="005D3106"/>
    <w:rsid w:val="005D3310"/>
    <w:rsid w:val="005D33FF"/>
    <w:rsid w:val="005D4622"/>
    <w:rsid w:val="005D46D0"/>
    <w:rsid w:val="005D4C70"/>
    <w:rsid w:val="005D4E6E"/>
    <w:rsid w:val="005D51F4"/>
    <w:rsid w:val="005D6351"/>
    <w:rsid w:val="005D6DAA"/>
    <w:rsid w:val="005D7074"/>
    <w:rsid w:val="005D757B"/>
    <w:rsid w:val="005D78FC"/>
    <w:rsid w:val="005D7EDA"/>
    <w:rsid w:val="005E00C3"/>
    <w:rsid w:val="005E034B"/>
    <w:rsid w:val="005E1C01"/>
    <w:rsid w:val="005E24CC"/>
    <w:rsid w:val="005E2EB9"/>
    <w:rsid w:val="005E364D"/>
    <w:rsid w:val="005E3E52"/>
    <w:rsid w:val="005E3FC0"/>
    <w:rsid w:val="005E41DE"/>
    <w:rsid w:val="005E586B"/>
    <w:rsid w:val="005E5CBD"/>
    <w:rsid w:val="005E70DF"/>
    <w:rsid w:val="005E792F"/>
    <w:rsid w:val="005E7AAE"/>
    <w:rsid w:val="005E7C72"/>
    <w:rsid w:val="005F0148"/>
    <w:rsid w:val="005F0E65"/>
    <w:rsid w:val="005F1244"/>
    <w:rsid w:val="005F1B7F"/>
    <w:rsid w:val="005F2026"/>
    <w:rsid w:val="005F20DF"/>
    <w:rsid w:val="005F34BB"/>
    <w:rsid w:val="005F3ED6"/>
    <w:rsid w:val="005F4214"/>
    <w:rsid w:val="005F4804"/>
    <w:rsid w:val="005F49D1"/>
    <w:rsid w:val="005F4BD1"/>
    <w:rsid w:val="005F4E45"/>
    <w:rsid w:val="005F5031"/>
    <w:rsid w:val="005F507B"/>
    <w:rsid w:val="005F74B0"/>
    <w:rsid w:val="0060000C"/>
    <w:rsid w:val="006009BF"/>
    <w:rsid w:val="00601A63"/>
    <w:rsid w:val="00601E7F"/>
    <w:rsid w:val="00602075"/>
    <w:rsid w:val="0060317C"/>
    <w:rsid w:val="006033FC"/>
    <w:rsid w:val="00604415"/>
    <w:rsid w:val="00604C1A"/>
    <w:rsid w:val="0060512C"/>
    <w:rsid w:val="00605EB0"/>
    <w:rsid w:val="006062E9"/>
    <w:rsid w:val="00606B06"/>
    <w:rsid w:val="00607202"/>
    <w:rsid w:val="006074A1"/>
    <w:rsid w:val="0060798C"/>
    <w:rsid w:val="00607E58"/>
    <w:rsid w:val="00610206"/>
    <w:rsid w:val="0061130E"/>
    <w:rsid w:val="00611769"/>
    <w:rsid w:val="00611ABC"/>
    <w:rsid w:val="006122BA"/>
    <w:rsid w:val="0061254B"/>
    <w:rsid w:val="006126E9"/>
    <w:rsid w:val="0061342A"/>
    <w:rsid w:val="00614261"/>
    <w:rsid w:val="00614394"/>
    <w:rsid w:val="00614788"/>
    <w:rsid w:val="00614CFF"/>
    <w:rsid w:val="00614DBE"/>
    <w:rsid w:val="00615D2C"/>
    <w:rsid w:val="00616BBE"/>
    <w:rsid w:val="006170C8"/>
    <w:rsid w:val="00617508"/>
    <w:rsid w:val="00617B07"/>
    <w:rsid w:val="00617D57"/>
    <w:rsid w:val="00617F91"/>
    <w:rsid w:val="00620A25"/>
    <w:rsid w:val="0062123F"/>
    <w:rsid w:val="00621DBA"/>
    <w:rsid w:val="006224BE"/>
    <w:rsid w:val="006228E0"/>
    <w:rsid w:val="006236F3"/>
    <w:rsid w:val="00623E53"/>
    <w:rsid w:val="00624DC6"/>
    <w:rsid w:val="00627220"/>
    <w:rsid w:val="00627CF6"/>
    <w:rsid w:val="0063017E"/>
    <w:rsid w:val="00630A71"/>
    <w:rsid w:val="00630B79"/>
    <w:rsid w:val="00631303"/>
    <w:rsid w:val="0063150A"/>
    <w:rsid w:val="00631520"/>
    <w:rsid w:val="0063214A"/>
    <w:rsid w:val="00632E12"/>
    <w:rsid w:val="00633DAB"/>
    <w:rsid w:val="00634367"/>
    <w:rsid w:val="00634530"/>
    <w:rsid w:val="00634643"/>
    <w:rsid w:val="00634780"/>
    <w:rsid w:val="00636F5D"/>
    <w:rsid w:val="006378BF"/>
    <w:rsid w:val="0064025F"/>
    <w:rsid w:val="00640269"/>
    <w:rsid w:val="0064065F"/>
    <w:rsid w:val="00640BE4"/>
    <w:rsid w:val="00640D83"/>
    <w:rsid w:val="00640FD6"/>
    <w:rsid w:val="00641FC0"/>
    <w:rsid w:val="00643682"/>
    <w:rsid w:val="006439AD"/>
    <w:rsid w:val="00643D6B"/>
    <w:rsid w:val="00643DA8"/>
    <w:rsid w:val="00644258"/>
    <w:rsid w:val="00645188"/>
    <w:rsid w:val="00645960"/>
    <w:rsid w:val="00645F5F"/>
    <w:rsid w:val="006474F4"/>
    <w:rsid w:val="006476CA"/>
    <w:rsid w:val="00647D6A"/>
    <w:rsid w:val="00647E25"/>
    <w:rsid w:val="0065040C"/>
    <w:rsid w:val="0065125C"/>
    <w:rsid w:val="006545EB"/>
    <w:rsid w:val="00654AB8"/>
    <w:rsid w:val="00654C01"/>
    <w:rsid w:val="00654FC1"/>
    <w:rsid w:val="00655658"/>
    <w:rsid w:val="00656204"/>
    <w:rsid w:val="0065669F"/>
    <w:rsid w:val="00656C81"/>
    <w:rsid w:val="00660322"/>
    <w:rsid w:val="0066087B"/>
    <w:rsid w:val="00661700"/>
    <w:rsid w:val="00661CBB"/>
    <w:rsid w:val="00662362"/>
    <w:rsid w:val="00662B12"/>
    <w:rsid w:val="00662B62"/>
    <w:rsid w:val="00662D5C"/>
    <w:rsid w:val="00663568"/>
    <w:rsid w:val="0066456F"/>
    <w:rsid w:val="00664A09"/>
    <w:rsid w:val="00664A1F"/>
    <w:rsid w:val="00670229"/>
    <w:rsid w:val="00670494"/>
    <w:rsid w:val="00671255"/>
    <w:rsid w:val="0067141B"/>
    <w:rsid w:val="0067206C"/>
    <w:rsid w:val="00672C94"/>
    <w:rsid w:val="006739B9"/>
    <w:rsid w:val="00674AB7"/>
    <w:rsid w:val="00674F79"/>
    <w:rsid w:val="0067522E"/>
    <w:rsid w:val="00675A92"/>
    <w:rsid w:val="00675FCE"/>
    <w:rsid w:val="006760E9"/>
    <w:rsid w:val="00680483"/>
    <w:rsid w:val="00680561"/>
    <w:rsid w:val="006806FC"/>
    <w:rsid w:val="00680F30"/>
    <w:rsid w:val="00681D86"/>
    <w:rsid w:val="00681EB4"/>
    <w:rsid w:val="00681EBB"/>
    <w:rsid w:val="00682064"/>
    <w:rsid w:val="006829A9"/>
    <w:rsid w:val="00682B8B"/>
    <w:rsid w:val="00683100"/>
    <w:rsid w:val="00683292"/>
    <w:rsid w:val="006841F9"/>
    <w:rsid w:val="00685331"/>
    <w:rsid w:val="00685406"/>
    <w:rsid w:val="00685C85"/>
    <w:rsid w:val="00685D7B"/>
    <w:rsid w:val="006863F8"/>
    <w:rsid w:val="0068661C"/>
    <w:rsid w:val="006866B4"/>
    <w:rsid w:val="006868DF"/>
    <w:rsid w:val="00687CFA"/>
    <w:rsid w:val="0069001E"/>
    <w:rsid w:val="006909F2"/>
    <w:rsid w:val="00691575"/>
    <w:rsid w:val="00691676"/>
    <w:rsid w:val="00691957"/>
    <w:rsid w:val="00691DA6"/>
    <w:rsid w:val="00691E20"/>
    <w:rsid w:val="006928CB"/>
    <w:rsid w:val="00692BAE"/>
    <w:rsid w:val="00692CA6"/>
    <w:rsid w:val="0069304B"/>
    <w:rsid w:val="0069340C"/>
    <w:rsid w:val="00694360"/>
    <w:rsid w:val="0069530C"/>
    <w:rsid w:val="00696479"/>
    <w:rsid w:val="00696552"/>
    <w:rsid w:val="00696A0B"/>
    <w:rsid w:val="0069712A"/>
    <w:rsid w:val="006975EA"/>
    <w:rsid w:val="0069794C"/>
    <w:rsid w:val="00697CBD"/>
    <w:rsid w:val="00697CD3"/>
    <w:rsid w:val="006A0928"/>
    <w:rsid w:val="006A0E22"/>
    <w:rsid w:val="006A365A"/>
    <w:rsid w:val="006A428C"/>
    <w:rsid w:val="006A47D3"/>
    <w:rsid w:val="006A493D"/>
    <w:rsid w:val="006A4A27"/>
    <w:rsid w:val="006A4BC7"/>
    <w:rsid w:val="006A4C21"/>
    <w:rsid w:val="006A5272"/>
    <w:rsid w:val="006A588E"/>
    <w:rsid w:val="006A621E"/>
    <w:rsid w:val="006A7112"/>
    <w:rsid w:val="006A7800"/>
    <w:rsid w:val="006B0700"/>
    <w:rsid w:val="006B0CA7"/>
    <w:rsid w:val="006B1964"/>
    <w:rsid w:val="006B1B33"/>
    <w:rsid w:val="006B30DF"/>
    <w:rsid w:val="006B3657"/>
    <w:rsid w:val="006B4012"/>
    <w:rsid w:val="006B4AB5"/>
    <w:rsid w:val="006B5A3F"/>
    <w:rsid w:val="006B5B2B"/>
    <w:rsid w:val="006B68F1"/>
    <w:rsid w:val="006B7069"/>
    <w:rsid w:val="006C008F"/>
    <w:rsid w:val="006C1658"/>
    <w:rsid w:val="006C26DF"/>
    <w:rsid w:val="006C2827"/>
    <w:rsid w:val="006C2A2C"/>
    <w:rsid w:val="006C33EC"/>
    <w:rsid w:val="006C3777"/>
    <w:rsid w:val="006C49CB"/>
    <w:rsid w:val="006C4E20"/>
    <w:rsid w:val="006C4EA5"/>
    <w:rsid w:val="006C53BF"/>
    <w:rsid w:val="006C543A"/>
    <w:rsid w:val="006C5535"/>
    <w:rsid w:val="006C5B34"/>
    <w:rsid w:val="006C6BCA"/>
    <w:rsid w:val="006C708A"/>
    <w:rsid w:val="006C7D98"/>
    <w:rsid w:val="006D03FF"/>
    <w:rsid w:val="006D082C"/>
    <w:rsid w:val="006D0D25"/>
    <w:rsid w:val="006D1494"/>
    <w:rsid w:val="006D26FA"/>
    <w:rsid w:val="006D2DF2"/>
    <w:rsid w:val="006D35CB"/>
    <w:rsid w:val="006D4A01"/>
    <w:rsid w:val="006D4F03"/>
    <w:rsid w:val="006D5213"/>
    <w:rsid w:val="006D5514"/>
    <w:rsid w:val="006D6C66"/>
    <w:rsid w:val="006D7D78"/>
    <w:rsid w:val="006E007C"/>
    <w:rsid w:val="006E018B"/>
    <w:rsid w:val="006E046E"/>
    <w:rsid w:val="006E1A37"/>
    <w:rsid w:val="006E1C18"/>
    <w:rsid w:val="006E2453"/>
    <w:rsid w:val="006E2928"/>
    <w:rsid w:val="006E3954"/>
    <w:rsid w:val="006E4E42"/>
    <w:rsid w:val="006E5A46"/>
    <w:rsid w:val="006E651A"/>
    <w:rsid w:val="006E65FD"/>
    <w:rsid w:val="006E7100"/>
    <w:rsid w:val="006E7568"/>
    <w:rsid w:val="006F032C"/>
    <w:rsid w:val="006F0964"/>
    <w:rsid w:val="006F1256"/>
    <w:rsid w:val="006F129D"/>
    <w:rsid w:val="006F1FA8"/>
    <w:rsid w:val="006F2216"/>
    <w:rsid w:val="006F3C5F"/>
    <w:rsid w:val="006F3E79"/>
    <w:rsid w:val="006F6446"/>
    <w:rsid w:val="006F6809"/>
    <w:rsid w:val="006F7282"/>
    <w:rsid w:val="007002E2"/>
    <w:rsid w:val="00700404"/>
    <w:rsid w:val="00700D1C"/>
    <w:rsid w:val="00700D2D"/>
    <w:rsid w:val="007020CD"/>
    <w:rsid w:val="00702473"/>
    <w:rsid w:val="00702782"/>
    <w:rsid w:val="00702F49"/>
    <w:rsid w:val="00703234"/>
    <w:rsid w:val="00703904"/>
    <w:rsid w:val="00703E46"/>
    <w:rsid w:val="00704E76"/>
    <w:rsid w:val="00705DB0"/>
    <w:rsid w:val="0070611C"/>
    <w:rsid w:val="00710505"/>
    <w:rsid w:val="007112E5"/>
    <w:rsid w:val="007117D5"/>
    <w:rsid w:val="00711871"/>
    <w:rsid w:val="00712622"/>
    <w:rsid w:val="007127B2"/>
    <w:rsid w:val="00712F5E"/>
    <w:rsid w:val="00713006"/>
    <w:rsid w:val="007165B5"/>
    <w:rsid w:val="0071718A"/>
    <w:rsid w:val="007171A1"/>
    <w:rsid w:val="007175C2"/>
    <w:rsid w:val="00717A39"/>
    <w:rsid w:val="00720E8E"/>
    <w:rsid w:val="00721614"/>
    <w:rsid w:val="00721E37"/>
    <w:rsid w:val="007221E2"/>
    <w:rsid w:val="00723416"/>
    <w:rsid w:val="00723AAA"/>
    <w:rsid w:val="00723B51"/>
    <w:rsid w:val="007259C2"/>
    <w:rsid w:val="00726DEC"/>
    <w:rsid w:val="00726FA9"/>
    <w:rsid w:val="007304FF"/>
    <w:rsid w:val="007309CA"/>
    <w:rsid w:val="00730F20"/>
    <w:rsid w:val="007311DC"/>
    <w:rsid w:val="007322AB"/>
    <w:rsid w:val="007329D2"/>
    <w:rsid w:val="007329DC"/>
    <w:rsid w:val="00732C73"/>
    <w:rsid w:val="007336A0"/>
    <w:rsid w:val="0073465C"/>
    <w:rsid w:val="00734F75"/>
    <w:rsid w:val="007353A3"/>
    <w:rsid w:val="00736B55"/>
    <w:rsid w:val="00737B89"/>
    <w:rsid w:val="00740B78"/>
    <w:rsid w:val="00740E50"/>
    <w:rsid w:val="0074136C"/>
    <w:rsid w:val="0074150C"/>
    <w:rsid w:val="00741DFB"/>
    <w:rsid w:val="00742B8C"/>
    <w:rsid w:val="00742E2D"/>
    <w:rsid w:val="00743D5F"/>
    <w:rsid w:val="00743FD7"/>
    <w:rsid w:val="007446C5"/>
    <w:rsid w:val="007454CD"/>
    <w:rsid w:val="00746485"/>
    <w:rsid w:val="007467A5"/>
    <w:rsid w:val="00747530"/>
    <w:rsid w:val="0074776E"/>
    <w:rsid w:val="007477C8"/>
    <w:rsid w:val="00747C91"/>
    <w:rsid w:val="0075091F"/>
    <w:rsid w:val="00750970"/>
    <w:rsid w:val="00751160"/>
    <w:rsid w:val="00751560"/>
    <w:rsid w:val="00752B4B"/>
    <w:rsid w:val="00752C78"/>
    <w:rsid w:val="00752E2F"/>
    <w:rsid w:val="00753654"/>
    <w:rsid w:val="0075388B"/>
    <w:rsid w:val="00753E16"/>
    <w:rsid w:val="00753EF7"/>
    <w:rsid w:val="00754957"/>
    <w:rsid w:val="007554CE"/>
    <w:rsid w:val="0075558E"/>
    <w:rsid w:val="0075622A"/>
    <w:rsid w:val="007573D3"/>
    <w:rsid w:val="0075794E"/>
    <w:rsid w:val="00760E03"/>
    <w:rsid w:val="00760E38"/>
    <w:rsid w:val="00761FED"/>
    <w:rsid w:val="007620B6"/>
    <w:rsid w:val="00764DE7"/>
    <w:rsid w:val="007653F6"/>
    <w:rsid w:val="0076633C"/>
    <w:rsid w:val="007664E3"/>
    <w:rsid w:val="007665F6"/>
    <w:rsid w:val="0076687C"/>
    <w:rsid w:val="0076691D"/>
    <w:rsid w:val="007673BE"/>
    <w:rsid w:val="007676C2"/>
    <w:rsid w:val="00767B57"/>
    <w:rsid w:val="007703FF"/>
    <w:rsid w:val="0077086A"/>
    <w:rsid w:val="00770B2C"/>
    <w:rsid w:val="00770DA6"/>
    <w:rsid w:val="00770DF6"/>
    <w:rsid w:val="00770EEE"/>
    <w:rsid w:val="007725BE"/>
    <w:rsid w:val="00772AE2"/>
    <w:rsid w:val="007743A7"/>
    <w:rsid w:val="00774827"/>
    <w:rsid w:val="00774F22"/>
    <w:rsid w:val="00774FB4"/>
    <w:rsid w:val="00776184"/>
    <w:rsid w:val="007802E2"/>
    <w:rsid w:val="00781228"/>
    <w:rsid w:val="00784ADB"/>
    <w:rsid w:val="0078561E"/>
    <w:rsid w:val="00785A20"/>
    <w:rsid w:val="00785D70"/>
    <w:rsid w:val="007861CA"/>
    <w:rsid w:val="00786A4A"/>
    <w:rsid w:val="0079243B"/>
    <w:rsid w:val="00792739"/>
    <w:rsid w:val="00793698"/>
    <w:rsid w:val="0079491E"/>
    <w:rsid w:val="00794C46"/>
    <w:rsid w:val="00794DCB"/>
    <w:rsid w:val="0079562C"/>
    <w:rsid w:val="0079603C"/>
    <w:rsid w:val="00796779"/>
    <w:rsid w:val="00796F03"/>
    <w:rsid w:val="00797AA9"/>
    <w:rsid w:val="00797AE8"/>
    <w:rsid w:val="00797D16"/>
    <w:rsid w:val="007A0062"/>
    <w:rsid w:val="007A1E0C"/>
    <w:rsid w:val="007A2946"/>
    <w:rsid w:val="007A2CA9"/>
    <w:rsid w:val="007A2F2D"/>
    <w:rsid w:val="007A3290"/>
    <w:rsid w:val="007A391E"/>
    <w:rsid w:val="007A4287"/>
    <w:rsid w:val="007A42AA"/>
    <w:rsid w:val="007A43ED"/>
    <w:rsid w:val="007A4A24"/>
    <w:rsid w:val="007A5093"/>
    <w:rsid w:val="007A528C"/>
    <w:rsid w:val="007A5D26"/>
    <w:rsid w:val="007A76FF"/>
    <w:rsid w:val="007B1780"/>
    <w:rsid w:val="007B232D"/>
    <w:rsid w:val="007B3635"/>
    <w:rsid w:val="007B480F"/>
    <w:rsid w:val="007B4A85"/>
    <w:rsid w:val="007B4BC9"/>
    <w:rsid w:val="007B4ED2"/>
    <w:rsid w:val="007B5549"/>
    <w:rsid w:val="007B7152"/>
    <w:rsid w:val="007C0F27"/>
    <w:rsid w:val="007C1C77"/>
    <w:rsid w:val="007C1CA2"/>
    <w:rsid w:val="007C1F17"/>
    <w:rsid w:val="007C2431"/>
    <w:rsid w:val="007C2901"/>
    <w:rsid w:val="007C32AD"/>
    <w:rsid w:val="007C34D8"/>
    <w:rsid w:val="007C3BA6"/>
    <w:rsid w:val="007C3C1B"/>
    <w:rsid w:val="007C3C70"/>
    <w:rsid w:val="007C3E9C"/>
    <w:rsid w:val="007C3F49"/>
    <w:rsid w:val="007C40B5"/>
    <w:rsid w:val="007C459F"/>
    <w:rsid w:val="007C6531"/>
    <w:rsid w:val="007C6C2F"/>
    <w:rsid w:val="007C72C3"/>
    <w:rsid w:val="007C785B"/>
    <w:rsid w:val="007C7DD5"/>
    <w:rsid w:val="007C7EBF"/>
    <w:rsid w:val="007D046B"/>
    <w:rsid w:val="007D04CE"/>
    <w:rsid w:val="007D0AD3"/>
    <w:rsid w:val="007D1B40"/>
    <w:rsid w:val="007D1F44"/>
    <w:rsid w:val="007D280F"/>
    <w:rsid w:val="007D3CFB"/>
    <w:rsid w:val="007D3E67"/>
    <w:rsid w:val="007D485C"/>
    <w:rsid w:val="007D6B4F"/>
    <w:rsid w:val="007E01D2"/>
    <w:rsid w:val="007E08CC"/>
    <w:rsid w:val="007E0B44"/>
    <w:rsid w:val="007E0BCF"/>
    <w:rsid w:val="007E0DC3"/>
    <w:rsid w:val="007E10A5"/>
    <w:rsid w:val="007E1256"/>
    <w:rsid w:val="007E191C"/>
    <w:rsid w:val="007E1B06"/>
    <w:rsid w:val="007E206D"/>
    <w:rsid w:val="007E21E0"/>
    <w:rsid w:val="007E3890"/>
    <w:rsid w:val="007E417B"/>
    <w:rsid w:val="007E4475"/>
    <w:rsid w:val="007E4D19"/>
    <w:rsid w:val="007E549A"/>
    <w:rsid w:val="007E549C"/>
    <w:rsid w:val="007E5575"/>
    <w:rsid w:val="007E5EF6"/>
    <w:rsid w:val="007E6B49"/>
    <w:rsid w:val="007F0306"/>
    <w:rsid w:val="007F0A26"/>
    <w:rsid w:val="007F2337"/>
    <w:rsid w:val="007F2BD8"/>
    <w:rsid w:val="007F31DF"/>
    <w:rsid w:val="007F34DA"/>
    <w:rsid w:val="007F3C82"/>
    <w:rsid w:val="007F3E20"/>
    <w:rsid w:val="007F4390"/>
    <w:rsid w:val="007F52FB"/>
    <w:rsid w:val="007F5FF7"/>
    <w:rsid w:val="007F6958"/>
    <w:rsid w:val="007F6F05"/>
    <w:rsid w:val="007F71CD"/>
    <w:rsid w:val="007F7D36"/>
    <w:rsid w:val="00800789"/>
    <w:rsid w:val="008016DA"/>
    <w:rsid w:val="008022F6"/>
    <w:rsid w:val="0080268B"/>
    <w:rsid w:val="00802DC0"/>
    <w:rsid w:val="00802E92"/>
    <w:rsid w:val="00804C6F"/>
    <w:rsid w:val="00804D03"/>
    <w:rsid w:val="00804D12"/>
    <w:rsid w:val="00805F1B"/>
    <w:rsid w:val="00810456"/>
    <w:rsid w:val="00811EFB"/>
    <w:rsid w:val="0081241E"/>
    <w:rsid w:val="008130A3"/>
    <w:rsid w:val="00813593"/>
    <w:rsid w:val="008135B4"/>
    <w:rsid w:val="00813830"/>
    <w:rsid w:val="00813A10"/>
    <w:rsid w:val="00813EC3"/>
    <w:rsid w:val="008143CD"/>
    <w:rsid w:val="00815209"/>
    <w:rsid w:val="00815763"/>
    <w:rsid w:val="008170F1"/>
    <w:rsid w:val="0082009D"/>
    <w:rsid w:val="00820332"/>
    <w:rsid w:val="00820908"/>
    <w:rsid w:val="00820E63"/>
    <w:rsid w:val="008211A5"/>
    <w:rsid w:val="008219EE"/>
    <w:rsid w:val="00822229"/>
    <w:rsid w:val="00823AE5"/>
    <w:rsid w:val="00823DF1"/>
    <w:rsid w:val="008240D4"/>
    <w:rsid w:val="0082413F"/>
    <w:rsid w:val="008259BB"/>
    <w:rsid w:val="0082706A"/>
    <w:rsid w:val="0083064A"/>
    <w:rsid w:val="00830D47"/>
    <w:rsid w:val="00831ABB"/>
    <w:rsid w:val="00832507"/>
    <w:rsid w:val="00833972"/>
    <w:rsid w:val="00834737"/>
    <w:rsid w:val="0083477D"/>
    <w:rsid w:val="00834F64"/>
    <w:rsid w:val="00835A36"/>
    <w:rsid w:val="00835B28"/>
    <w:rsid w:val="00836663"/>
    <w:rsid w:val="00836B80"/>
    <w:rsid w:val="0083706F"/>
    <w:rsid w:val="0083785A"/>
    <w:rsid w:val="00837AC4"/>
    <w:rsid w:val="00841767"/>
    <w:rsid w:val="0084270C"/>
    <w:rsid w:val="00843ADC"/>
    <w:rsid w:val="00844049"/>
    <w:rsid w:val="00844245"/>
    <w:rsid w:val="008445B4"/>
    <w:rsid w:val="008460C2"/>
    <w:rsid w:val="008461E7"/>
    <w:rsid w:val="00846380"/>
    <w:rsid w:val="00847415"/>
    <w:rsid w:val="00847CBA"/>
    <w:rsid w:val="00847CFE"/>
    <w:rsid w:val="008507E8"/>
    <w:rsid w:val="00850A22"/>
    <w:rsid w:val="00850C79"/>
    <w:rsid w:val="00852348"/>
    <w:rsid w:val="008544B8"/>
    <w:rsid w:val="00855190"/>
    <w:rsid w:val="008554C2"/>
    <w:rsid w:val="008555AA"/>
    <w:rsid w:val="00855741"/>
    <w:rsid w:val="00855D1D"/>
    <w:rsid w:val="00856307"/>
    <w:rsid w:val="00856CD4"/>
    <w:rsid w:val="0085793F"/>
    <w:rsid w:val="00857979"/>
    <w:rsid w:val="00857A3A"/>
    <w:rsid w:val="00860556"/>
    <w:rsid w:val="00860F52"/>
    <w:rsid w:val="00861FB5"/>
    <w:rsid w:val="008626E7"/>
    <w:rsid w:val="0086276C"/>
    <w:rsid w:val="00862B6C"/>
    <w:rsid w:val="00863B17"/>
    <w:rsid w:val="00864DAD"/>
    <w:rsid w:val="0086504D"/>
    <w:rsid w:val="00865AC0"/>
    <w:rsid w:val="008662C5"/>
    <w:rsid w:val="008664B6"/>
    <w:rsid w:val="00867D35"/>
    <w:rsid w:val="0087083E"/>
    <w:rsid w:val="00870D91"/>
    <w:rsid w:val="00871415"/>
    <w:rsid w:val="008719D7"/>
    <w:rsid w:val="00871D77"/>
    <w:rsid w:val="00872136"/>
    <w:rsid w:val="00872D84"/>
    <w:rsid w:val="008739DB"/>
    <w:rsid w:val="008743E1"/>
    <w:rsid w:val="00874F0B"/>
    <w:rsid w:val="008750E7"/>
    <w:rsid w:val="00875CAB"/>
    <w:rsid w:val="00876CED"/>
    <w:rsid w:val="00877D85"/>
    <w:rsid w:val="00880030"/>
    <w:rsid w:val="00882477"/>
    <w:rsid w:val="008826D8"/>
    <w:rsid w:val="00882ECC"/>
    <w:rsid w:val="00883047"/>
    <w:rsid w:val="008834A1"/>
    <w:rsid w:val="0088352B"/>
    <w:rsid w:val="00883629"/>
    <w:rsid w:val="00884D5B"/>
    <w:rsid w:val="008859FE"/>
    <w:rsid w:val="00885D93"/>
    <w:rsid w:val="008867D7"/>
    <w:rsid w:val="00887F78"/>
    <w:rsid w:val="0089075A"/>
    <w:rsid w:val="00891B62"/>
    <w:rsid w:val="008929F8"/>
    <w:rsid w:val="00892CF1"/>
    <w:rsid w:val="00893019"/>
    <w:rsid w:val="00893082"/>
    <w:rsid w:val="008936F8"/>
    <w:rsid w:val="00893761"/>
    <w:rsid w:val="0089391A"/>
    <w:rsid w:val="00893E8C"/>
    <w:rsid w:val="008943F0"/>
    <w:rsid w:val="00894C5A"/>
    <w:rsid w:val="00894F90"/>
    <w:rsid w:val="00895440"/>
    <w:rsid w:val="00895FCC"/>
    <w:rsid w:val="00896312"/>
    <w:rsid w:val="00896420"/>
    <w:rsid w:val="00896C6F"/>
    <w:rsid w:val="00896E93"/>
    <w:rsid w:val="0089755F"/>
    <w:rsid w:val="00897C56"/>
    <w:rsid w:val="008A0603"/>
    <w:rsid w:val="008A0D45"/>
    <w:rsid w:val="008A1341"/>
    <w:rsid w:val="008A17B8"/>
    <w:rsid w:val="008A26BB"/>
    <w:rsid w:val="008A3542"/>
    <w:rsid w:val="008A395E"/>
    <w:rsid w:val="008A3D65"/>
    <w:rsid w:val="008A496F"/>
    <w:rsid w:val="008A55FB"/>
    <w:rsid w:val="008A5927"/>
    <w:rsid w:val="008A5BAB"/>
    <w:rsid w:val="008A6385"/>
    <w:rsid w:val="008A67F1"/>
    <w:rsid w:val="008A724F"/>
    <w:rsid w:val="008A7358"/>
    <w:rsid w:val="008B0402"/>
    <w:rsid w:val="008B0417"/>
    <w:rsid w:val="008B045A"/>
    <w:rsid w:val="008B11F7"/>
    <w:rsid w:val="008B360A"/>
    <w:rsid w:val="008B42FE"/>
    <w:rsid w:val="008B4AEE"/>
    <w:rsid w:val="008B4E67"/>
    <w:rsid w:val="008B5EAF"/>
    <w:rsid w:val="008B7068"/>
    <w:rsid w:val="008B7706"/>
    <w:rsid w:val="008C07DD"/>
    <w:rsid w:val="008C095B"/>
    <w:rsid w:val="008C0DD3"/>
    <w:rsid w:val="008C1B38"/>
    <w:rsid w:val="008C1DA7"/>
    <w:rsid w:val="008C2155"/>
    <w:rsid w:val="008C2779"/>
    <w:rsid w:val="008C2E7F"/>
    <w:rsid w:val="008C3417"/>
    <w:rsid w:val="008C396C"/>
    <w:rsid w:val="008C5301"/>
    <w:rsid w:val="008C5500"/>
    <w:rsid w:val="008C5DE9"/>
    <w:rsid w:val="008C6C9A"/>
    <w:rsid w:val="008C7085"/>
    <w:rsid w:val="008C78B4"/>
    <w:rsid w:val="008C7A34"/>
    <w:rsid w:val="008D0B1C"/>
    <w:rsid w:val="008D16C3"/>
    <w:rsid w:val="008D1744"/>
    <w:rsid w:val="008D268A"/>
    <w:rsid w:val="008D348D"/>
    <w:rsid w:val="008D42B5"/>
    <w:rsid w:val="008D4A06"/>
    <w:rsid w:val="008D5356"/>
    <w:rsid w:val="008D5A93"/>
    <w:rsid w:val="008D5ACE"/>
    <w:rsid w:val="008D67C4"/>
    <w:rsid w:val="008D6B1C"/>
    <w:rsid w:val="008D6E76"/>
    <w:rsid w:val="008D7F5B"/>
    <w:rsid w:val="008E1364"/>
    <w:rsid w:val="008E2230"/>
    <w:rsid w:val="008E23DB"/>
    <w:rsid w:val="008E28C0"/>
    <w:rsid w:val="008E36AA"/>
    <w:rsid w:val="008E37E4"/>
    <w:rsid w:val="008E4538"/>
    <w:rsid w:val="008E54AD"/>
    <w:rsid w:val="008F1FCD"/>
    <w:rsid w:val="008F2524"/>
    <w:rsid w:val="008F3DAF"/>
    <w:rsid w:val="008F4939"/>
    <w:rsid w:val="008F515D"/>
    <w:rsid w:val="008F582C"/>
    <w:rsid w:val="008F5B19"/>
    <w:rsid w:val="008F5CC1"/>
    <w:rsid w:val="008F5E1F"/>
    <w:rsid w:val="008F7813"/>
    <w:rsid w:val="009008BA"/>
    <w:rsid w:val="00900C64"/>
    <w:rsid w:val="00901ED8"/>
    <w:rsid w:val="00901F3A"/>
    <w:rsid w:val="00903C2A"/>
    <w:rsid w:val="00903EB5"/>
    <w:rsid w:val="009040E4"/>
    <w:rsid w:val="009042C5"/>
    <w:rsid w:val="00905DFE"/>
    <w:rsid w:val="009062D0"/>
    <w:rsid w:val="00906E35"/>
    <w:rsid w:val="00906FA6"/>
    <w:rsid w:val="009105AF"/>
    <w:rsid w:val="0091096D"/>
    <w:rsid w:val="009117FF"/>
    <w:rsid w:val="009119C1"/>
    <w:rsid w:val="00911C5C"/>
    <w:rsid w:val="009125D5"/>
    <w:rsid w:val="009127A9"/>
    <w:rsid w:val="00913C0F"/>
    <w:rsid w:val="00914434"/>
    <w:rsid w:val="009150B8"/>
    <w:rsid w:val="009155BE"/>
    <w:rsid w:val="00915F01"/>
    <w:rsid w:val="009169C1"/>
    <w:rsid w:val="00916DB1"/>
    <w:rsid w:val="00916DF1"/>
    <w:rsid w:val="00917542"/>
    <w:rsid w:val="00917714"/>
    <w:rsid w:val="009177A5"/>
    <w:rsid w:val="00917D0E"/>
    <w:rsid w:val="0092080A"/>
    <w:rsid w:val="00922147"/>
    <w:rsid w:val="00922815"/>
    <w:rsid w:val="00922974"/>
    <w:rsid w:val="00922D08"/>
    <w:rsid w:val="00922D6E"/>
    <w:rsid w:val="00922DA3"/>
    <w:rsid w:val="00923008"/>
    <w:rsid w:val="00924053"/>
    <w:rsid w:val="00924B4F"/>
    <w:rsid w:val="00925188"/>
    <w:rsid w:val="00925975"/>
    <w:rsid w:val="009300EF"/>
    <w:rsid w:val="00930721"/>
    <w:rsid w:val="00930957"/>
    <w:rsid w:val="0093100E"/>
    <w:rsid w:val="00932A3B"/>
    <w:rsid w:val="00934212"/>
    <w:rsid w:val="00934615"/>
    <w:rsid w:val="00935228"/>
    <w:rsid w:val="009373D6"/>
    <w:rsid w:val="009400E2"/>
    <w:rsid w:val="00940CBE"/>
    <w:rsid w:val="00940ED8"/>
    <w:rsid w:val="00942E3A"/>
    <w:rsid w:val="00943150"/>
    <w:rsid w:val="009433BE"/>
    <w:rsid w:val="0094373C"/>
    <w:rsid w:val="00943D03"/>
    <w:rsid w:val="00943F40"/>
    <w:rsid w:val="009447E4"/>
    <w:rsid w:val="009448C5"/>
    <w:rsid w:val="009455F2"/>
    <w:rsid w:val="00945DCE"/>
    <w:rsid w:val="00945F0F"/>
    <w:rsid w:val="00946AA5"/>
    <w:rsid w:val="009506E1"/>
    <w:rsid w:val="00950980"/>
    <w:rsid w:val="00950DCB"/>
    <w:rsid w:val="00950ECE"/>
    <w:rsid w:val="00951B48"/>
    <w:rsid w:val="00952E49"/>
    <w:rsid w:val="009536A8"/>
    <w:rsid w:val="00953F92"/>
    <w:rsid w:val="009544FA"/>
    <w:rsid w:val="00954A47"/>
    <w:rsid w:val="0095683C"/>
    <w:rsid w:val="0095736A"/>
    <w:rsid w:val="00957486"/>
    <w:rsid w:val="00957883"/>
    <w:rsid w:val="0095793E"/>
    <w:rsid w:val="00957BDC"/>
    <w:rsid w:val="00957CAE"/>
    <w:rsid w:val="00960116"/>
    <w:rsid w:val="00960A5A"/>
    <w:rsid w:val="00960CAF"/>
    <w:rsid w:val="0096220C"/>
    <w:rsid w:val="009626FF"/>
    <w:rsid w:val="00962B1A"/>
    <w:rsid w:val="00963073"/>
    <w:rsid w:val="009641A1"/>
    <w:rsid w:val="009644C3"/>
    <w:rsid w:val="00965935"/>
    <w:rsid w:val="00966EBB"/>
    <w:rsid w:val="0096723B"/>
    <w:rsid w:val="009677B2"/>
    <w:rsid w:val="00967E18"/>
    <w:rsid w:val="00967FBB"/>
    <w:rsid w:val="00970462"/>
    <w:rsid w:val="00970B5A"/>
    <w:rsid w:val="00970E22"/>
    <w:rsid w:val="00970EB2"/>
    <w:rsid w:val="00971586"/>
    <w:rsid w:val="009719B5"/>
    <w:rsid w:val="00971FFA"/>
    <w:rsid w:val="00973036"/>
    <w:rsid w:val="009735C3"/>
    <w:rsid w:val="009737A6"/>
    <w:rsid w:val="009737F5"/>
    <w:rsid w:val="00973F01"/>
    <w:rsid w:val="00974223"/>
    <w:rsid w:val="009743A3"/>
    <w:rsid w:val="0097460C"/>
    <w:rsid w:val="00974737"/>
    <w:rsid w:val="009752FD"/>
    <w:rsid w:val="00975784"/>
    <w:rsid w:val="009759EA"/>
    <w:rsid w:val="0097779F"/>
    <w:rsid w:val="009778FD"/>
    <w:rsid w:val="00977FBB"/>
    <w:rsid w:val="00980168"/>
    <w:rsid w:val="00980230"/>
    <w:rsid w:val="0098027F"/>
    <w:rsid w:val="0098100C"/>
    <w:rsid w:val="00981BC3"/>
    <w:rsid w:val="00981F6F"/>
    <w:rsid w:val="00982836"/>
    <w:rsid w:val="00982E60"/>
    <w:rsid w:val="00983135"/>
    <w:rsid w:val="00983238"/>
    <w:rsid w:val="00983D02"/>
    <w:rsid w:val="00983D2F"/>
    <w:rsid w:val="009855B4"/>
    <w:rsid w:val="00985607"/>
    <w:rsid w:val="00985903"/>
    <w:rsid w:val="0098595A"/>
    <w:rsid w:val="00985C00"/>
    <w:rsid w:val="00985EBA"/>
    <w:rsid w:val="00986439"/>
    <w:rsid w:val="009866F7"/>
    <w:rsid w:val="00987471"/>
    <w:rsid w:val="00990790"/>
    <w:rsid w:val="0099098C"/>
    <w:rsid w:val="00991F17"/>
    <w:rsid w:val="0099214A"/>
    <w:rsid w:val="00992654"/>
    <w:rsid w:val="00992C0C"/>
    <w:rsid w:val="0099429F"/>
    <w:rsid w:val="00994BB9"/>
    <w:rsid w:val="00995206"/>
    <w:rsid w:val="00996668"/>
    <w:rsid w:val="00996BB8"/>
    <w:rsid w:val="00996E0D"/>
    <w:rsid w:val="009970C2"/>
    <w:rsid w:val="009972D3"/>
    <w:rsid w:val="009972FA"/>
    <w:rsid w:val="009975CE"/>
    <w:rsid w:val="009979C0"/>
    <w:rsid w:val="00997A1E"/>
    <w:rsid w:val="009A0B60"/>
    <w:rsid w:val="009A142C"/>
    <w:rsid w:val="009A1436"/>
    <w:rsid w:val="009A1A27"/>
    <w:rsid w:val="009A4E07"/>
    <w:rsid w:val="009A51AC"/>
    <w:rsid w:val="009A59CE"/>
    <w:rsid w:val="009A600B"/>
    <w:rsid w:val="009A6C1B"/>
    <w:rsid w:val="009A6ED5"/>
    <w:rsid w:val="009A7205"/>
    <w:rsid w:val="009B013E"/>
    <w:rsid w:val="009B0DBA"/>
    <w:rsid w:val="009B1CFA"/>
    <w:rsid w:val="009B23CB"/>
    <w:rsid w:val="009B27AA"/>
    <w:rsid w:val="009B2BAD"/>
    <w:rsid w:val="009B32CF"/>
    <w:rsid w:val="009B3E6A"/>
    <w:rsid w:val="009B3EBF"/>
    <w:rsid w:val="009B48D7"/>
    <w:rsid w:val="009B4AC7"/>
    <w:rsid w:val="009B5C38"/>
    <w:rsid w:val="009B6B95"/>
    <w:rsid w:val="009C1154"/>
    <w:rsid w:val="009C1305"/>
    <w:rsid w:val="009C15A0"/>
    <w:rsid w:val="009C1D1E"/>
    <w:rsid w:val="009C2934"/>
    <w:rsid w:val="009C2B21"/>
    <w:rsid w:val="009C2FBB"/>
    <w:rsid w:val="009C4129"/>
    <w:rsid w:val="009C4169"/>
    <w:rsid w:val="009C4251"/>
    <w:rsid w:val="009C48C5"/>
    <w:rsid w:val="009C4970"/>
    <w:rsid w:val="009C70FA"/>
    <w:rsid w:val="009C739A"/>
    <w:rsid w:val="009C7DDC"/>
    <w:rsid w:val="009C7EB4"/>
    <w:rsid w:val="009D1319"/>
    <w:rsid w:val="009D2303"/>
    <w:rsid w:val="009D30A4"/>
    <w:rsid w:val="009D4494"/>
    <w:rsid w:val="009D5163"/>
    <w:rsid w:val="009D5D3B"/>
    <w:rsid w:val="009D5EDD"/>
    <w:rsid w:val="009D6D92"/>
    <w:rsid w:val="009D71D3"/>
    <w:rsid w:val="009E0487"/>
    <w:rsid w:val="009E130B"/>
    <w:rsid w:val="009E2541"/>
    <w:rsid w:val="009E2734"/>
    <w:rsid w:val="009E2A6E"/>
    <w:rsid w:val="009E5AB9"/>
    <w:rsid w:val="009E6114"/>
    <w:rsid w:val="009E63A7"/>
    <w:rsid w:val="009E6864"/>
    <w:rsid w:val="009F154A"/>
    <w:rsid w:val="009F2616"/>
    <w:rsid w:val="009F27E3"/>
    <w:rsid w:val="009F28E2"/>
    <w:rsid w:val="009F310E"/>
    <w:rsid w:val="009F448F"/>
    <w:rsid w:val="009F4FB6"/>
    <w:rsid w:val="009F52C9"/>
    <w:rsid w:val="009F5B70"/>
    <w:rsid w:val="009F5BD6"/>
    <w:rsid w:val="009F5C86"/>
    <w:rsid w:val="009F5F6C"/>
    <w:rsid w:val="009F6446"/>
    <w:rsid w:val="009F721C"/>
    <w:rsid w:val="009F72FF"/>
    <w:rsid w:val="009F7379"/>
    <w:rsid w:val="00A0164E"/>
    <w:rsid w:val="00A01855"/>
    <w:rsid w:val="00A01B32"/>
    <w:rsid w:val="00A020D0"/>
    <w:rsid w:val="00A02660"/>
    <w:rsid w:val="00A02A2D"/>
    <w:rsid w:val="00A03166"/>
    <w:rsid w:val="00A0323A"/>
    <w:rsid w:val="00A03760"/>
    <w:rsid w:val="00A03973"/>
    <w:rsid w:val="00A058A7"/>
    <w:rsid w:val="00A05BBD"/>
    <w:rsid w:val="00A06591"/>
    <w:rsid w:val="00A1009D"/>
    <w:rsid w:val="00A10155"/>
    <w:rsid w:val="00A10E6B"/>
    <w:rsid w:val="00A11A31"/>
    <w:rsid w:val="00A125EA"/>
    <w:rsid w:val="00A1297B"/>
    <w:rsid w:val="00A1322E"/>
    <w:rsid w:val="00A13293"/>
    <w:rsid w:val="00A13A7E"/>
    <w:rsid w:val="00A13BFC"/>
    <w:rsid w:val="00A13D5D"/>
    <w:rsid w:val="00A13E4F"/>
    <w:rsid w:val="00A1483D"/>
    <w:rsid w:val="00A149B5"/>
    <w:rsid w:val="00A14AD3"/>
    <w:rsid w:val="00A1637B"/>
    <w:rsid w:val="00A17689"/>
    <w:rsid w:val="00A206D0"/>
    <w:rsid w:val="00A20BF4"/>
    <w:rsid w:val="00A216A2"/>
    <w:rsid w:val="00A219CD"/>
    <w:rsid w:val="00A21CC1"/>
    <w:rsid w:val="00A24E61"/>
    <w:rsid w:val="00A24F7D"/>
    <w:rsid w:val="00A255C2"/>
    <w:rsid w:val="00A269BB"/>
    <w:rsid w:val="00A27399"/>
    <w:rsid w:val="00A27808"/>
    <w:rsid w:val="00A309EF"/>
    <w:rsid w:val="00A31630"/>
    <w:rsid w:val="00A3185F"/>
    <w:rsid w:val="00A3199F"/>
    <w:rsid w:val="00A33571"/>
    <w:rsid w:val="00A344C1"/>
    <w:rsid w:val="00A35BC1"/>
    <w:rsid w:val="00A35C0F"/>
    <w:rsid w:val="00A36491"/>
    <w:rsid w:val="00A3683F"/>
    <w:rsid w:val="00A3702B"/>
    <w:rsid w:val="00A37334"/>
    <w:rsid w:val="00A3734B"/>
    <w:rsid w:val="00A373EE"/>
    <w:rsid w:val="00A37759"/>
    <w:rsid w:val="00A37BF6"/>
    <w:rsid w:val="00A410D0"/>
    <w:rsid w:val="00A4188D"/>
    <w:rsid w:val="00A42402"/>
    <w:rsid w:val="00A428BB"/>
    <w:rsid w:val="00A42B89"/>
    <w:rsid w:val="00A44B5C"/>
    <w:rsid w:val="00A46A53"/>
    <w:rsid w:val="00A47586"/>
    <w:rsid w:val="00A47A22"/>
    <w:rsid w:val="00A51700"/>
    <w:rsid w:val="00A519BB"/>
    <w:rsid w:val="00A51EE1"/>
    <w:rsid w:val="00A527D2"/>
    <w:rsid w:val="00A52C1F"/>
    <w:rsid w:val="00A535F5"/>
    <w:rsid w:val="00A5453C"/>
    <w:rsid w:val="00A54AD0"/>
    <w:rsid w:val="00A552E7"/>
    <w:rsid w:val="00A55374"/>
    <w:rsid w:val="00A55ACC"/>
    <w:rsid w:val="00A57327"/>
    <w:rsid w:val="00A57E21"/>
    <w:rsid w:val="00A57EBA"/>
    <w:rsid w:val="00A607D5"/>
    <w:rsid w:val="00A60AE6"/>
    <w:rsid w:val="00A61049"/>
    <w:rsid w:val="00A6128B"/>
    <w:rsid w:val="00A61337"/>
    <w:rsid w:val="00A62619"/>
    <w:rsid w:val="00A627E2"/>
    <w:rsid w:val="00A62BF2"/>
    <w:rsid w:val="00A63CD2"/>
    <w:rsid w:val="00A63FCF"/>
    <w:rsid w:val="00A64112"/>
    <w:rsid w:val="00A64ABA"/>
    <w:rsid w:val="00A655CB"/>
    <w:rsid w:val="00A6681C"/>
    <w:rsid w:val="00A67A5E"/>
    <w:rsid w:val="00A67B95"/>
    <w:rsid w:val="00A67E74"/>
    <w:rsid w:val="00A705AF"/>
    <w:rsid w:val="00A71237"/>
    <w:rsid w:val="00A7231B"/>
    <w:rsid w:val="00A72B93"/>
    <w:rsid w:val="00A73018"/>
    <w:rsid w:val="00A73036"/>
    <w:rsid w:val="00A730BB"/>
    <w:rsid w:val="00A7478B"/>
    <w:rsid w:val="00A74C61"/>
    <w:rsid w:val="00A75AB9"/>
    <w:rsid w:val="00A75FA2"/>
    <w:rsid w:val="00A76179"/>
    <w:rsid w:val="00A76D05"/>
    <w:rsid w:val="00A76DA4"/>
    <w:rsid w:val="00A779C7"/>
    <w:rsid w:val="00A77B25"/>
    <w:rsid w:val="00A77C38"/>
    <w:rsid w:val="00A8022C"/>
    <w:rsid w:val="00A8062C"/>
    <w:rsid w:val="00A80837"/>
    <w:rsid w:val="00A80EA3"/>
    <w:rsid w:val="00A817D0"/>
    <w:rsid w:val="00A8316F"/>
    <w:rsid w:val="00A83334"/>
    <w:rsid w:val="00A83651"/>
    <w:rsid w:val="00A83B12"/>
    <w:rsid w:val="00A83CB3"/>
    <w:rsid w:val="00A8483D"/>
    <w:rsid w:val="00A84F34"/>
    <w:rsid w:val="00A8559B"/>
    <w:rsid w:val="00A863AA"/>
    <w:rsid w:val="00A87DB2"/>
    <w:rsid w:val="00A90E19"/>
    <w:rsid w:val="00A917BC"/>
    <w:rsid w:val="00A91918"/>
    <w:rsid w:val="00A91BCE"/>
    <w:rsid w:val="00A92932"/>
    <w:rsid w:val="00A939C7"/>
    <w:rsid w:val="00A946AF"/>
    <w:rsid w:val="00A9496C"/>
    <w:rsid w:val="00A94C5A"/>
    <w:rsid w:val="00A954E9"/>
    <w:rsid w:val="00A954ED"/>
    <w:rsid w:val="00A9552E"/>
    <w:rsid w:val="00A95782"/>
    <w:rsid w:val="00A9592F"/>
    <w:rsid w:val="00A9686B"/>
    <w:rsid w:val="00AA0201"/>
    <w:rsid w:val="00AA150F"/>
    <w:rsid w:val="00AA172A"/>
    <w:rsid w:val="00AA1CD7"/>
    <w:rsid w:val="00AA1F2B"/>
    <w:rsid w:val="00AA2BC8"/>
    <w:rsid w:val="00AA3794"/>
    <w:rsid w:val="00AA396C"/>
    <w:rsid w:val="00AA476A"/>
    <w:rsid w:val="00AA5E98"/>
    <w:rsid w:val="00AA61BB"/>
    <w:rsid w:val="00AA6DB5"/>
    <w:rsid w:val="00AA6DBD"/>
    <w:rsid w:val="00AA7877"/>
    <w:rsid w:val="00AA7E70"/>
    <w:rsid w:val="00AB0558"/>
    <w:rsid w:val="00AB1B30"/>
    <w:rsid w:val="00AB1CBA"/>
    <w:rsid w:val="00AB1CCB"/>
    <w:rsid w:val="00AB26F1"/>
    <w:rsid w:val="00AB2BE1"/>
    <w:rsid w:val="00AB2D37"/>
    <w:rsid w:val="00AB3280"/>
    <w:rsid w:val="00AB35F5"/>
    <w:rsid w:val="00AB3AC1"/>
    <w:rsid w:val="00AB463C"/>
    <w:rsid w:val="00AB4AEA"/>
    <w:rsid w:val="00AB4AEF"/>
    <w:rsid w:val="00AB4CE0"/>
    <w:rsid w:val="00AB7FD1"/>
    <w:rsid w:val="00AC186C"/>
    <w:rsid w:val="00AC1D4B"/>
    <w:rsid w:val="00AC2AD0"/>
    <w:rsid w:val="00AC2F56"/>
    <w:rsid w:val="00AC336F"/>
    <w:rsid w:val="00AC3987"/>
    <w:rsid w:val="00AC5C95"/>
    <w:rsid w:val="00AC6CA9"/>
    <w:rsid w:val="00AC6DE6"/>
    <w:rsid w:val="00AC714A"/>
    <w:rsid w:val="00AC7433"/>
    <w:rsid w:val="00AD01C6"/>
    <w:rsid w:val="00AD0DA5"/>
    <w:rsid w:val="00AD150B"/>
    <w:rsid w:val="00AD1AC8"/>
    <w:rsid w:val="00AD2982"/>
    <w:rsid w:val="00AD299F"/>
    <w:rsid w:val="00AD3C9B"/>
    <w:rsid w:val="00AD3FEA"/>
    <w:rsid w:val="00AD44B5"/>
    <w:rsid w:val="00AD4D70"/>
    <w:rsid w:val="00AD7DD6"/>
    <w:rsid w:val="00AE012D"/>
    <w:rsid w:val="00AE0FBE"/>
    <w:rsid w:val="00AE189C"/>
    <w:rsid w:val="00AE1CBA"/>
    <w:rsid w:val="00AE298E"/>
    <w:rsid w:val="00AE2E10"/>
    <w:rsid w:val="00AE5068"/>
    <w:rsid w:val="00AE5305"/>
    <w:rsid w:val="00AE57CF"/>
    <w:rsid w:val="00AE5C0B"/>
    <w:rsid w:val="00AF10AB"/>
    <w:rsid w:val="00AF1320"/>
    <w:rsid w:val="00AF18C4"/>
    <w:rsid w:val="00AF1A52"/>
    <w:rsid w:val="00AF1BE9"/>
    <w:rsid w:val="00AF2CCF"/>
    <w:rsid w:val="00AF31EF"/>
    <w:rsid w:val="00AF33EA"/>
    <w:rsid w:val="00AF3BF8"/>
    <w:rsid w:val="00AF41F4"/>
    <w:rsid w:val="00AF42C0"/>
    <w:rsid w:val="00AF42DA"/>
    <w:rsid w:val="00AF4965"/>
    <w:rsid w:val="00AF62FD"/>
    <w:rsid w:val="00AF751F"/>
    <w:rsid w:val="00B0059F"/>
    <w:rsid w:val="00B00F4A"/>
    <w:rsid w:val="00B01290"/>
    <w:rsid w:val="00B01B93"/>
    <w:rsid w:val="00B023FE"/>
    <w:rsid w:val="00B04C51"/>
    <w:rsid w:val="00B058A1"/>
    <w:rsid w:val="00B067EC"/>
    <w:rsid w:val="00B07B6D"/>
    <w:rsid w:val="00B10031"/>
    <w:rsid w:val="00B10257"/>
    <w:rsid w:val="00B1033A"/>
    <w:rsid w:val="00B109B1"/>
    <w:rsid w:val="00B1120B"/>
    <w:rsid w:val="00B11214"/>
    <w:rsid w:val="00B114E6"/>
    <w:rsid w:val="00B11731"/>
    <w:rsid w:val="00B11C19"/>
    <w:rsid w:val="00B1210E"/>
    <w:rsid w:val="00B12526"/>
    <w:rsid w:val="00B12948"/>
    <w:rsid w:val="00B12D6D"/>
    <w:rsid w:val="00B12DB3"/>
    <w:rsid w:val="00B1326B"/>
    <w:rsid w:val="00B13850"/>
    <w:rsid w:val="00B14392"/>
    <w:rsid w:val="00B146C8"/>
    <w:rsid w:val="00B15233"/>
    <w:rsid w:val="00B1578C"/>
    <w:rsid w:val="00B15BF9"/>
    <w:rsid w:val="00B15DBC"/>
    <w:rsid w:val="00B163C2"/>
    <w:rsid w:val="00B164BB"/>
    <w:rsid w:val="00B166DF"/>
    <w:rsid w:val="00B17B19"/>
    <w:rsid w:val="00B209A4"/>
    <w:rsid w:val="00B20E65"/>
    <w:rsid w:val="00B21930"/>
    <w:rsid w:val="00B21C31"/>
    <w:rsid w:val="00B21DF7"/>
    <w:rsid w:val="00B22384"/>
    <w:rsid w:val="00B228D3"/>
    <w:rsid w:val="00B228D5"/>
    <w:rsid w:val="00B23782"/>
    <w:rsid w:val="00B241D5"/>
    <w:rsid w:val="00B249A7"/>
    <w:rsid w:val="00B25695"/>
    <w:rsid w:val="00B257B5"/>
    <w:rsid w:val="00B267BF"/>
    <w:rsid w:val="00B278C4"/>
    <w:rsid w:val="00B308BC"/>
    <w:rsid w:val="00B30E9A"/>
    <w:rsid w:val="00B31321"/>
    <w:rsid w:val="00B314E7"/>
    <w:rsid w:val="00B3225F"/>
    <w:rsid w:val="00B340C5"/>
    <w:rsid w:val="00B3567D"/>
    <w:rsid w:val="00B35DA2"/>
    <w:rsid w:val="00B3625C"/>
    <w:rsid w:val="00B40A06"/>
    <w:rsid w:val="00B415EA"/>
    <w:rsid w:val="00B421BD"/>
    <w:rsid w:val="00B425E8"/>
    <w:rsid w:val="00B428B8"/>
    <w:rsid w:val="00B4314E"/>
    <w:rsid w:val="00B4315B"/>
    <w:rsid w:val="00B436D3"/>
    <w:rsid w:val="00B43CA0"/>
    <w:rsid w:val="00B44558"/>
    <w:rsid w:val="00B445A4"/>
    <w:rsid w:val="00B44929"/>
    <w:rsid w:val="00B4519A"/>
    <w:rsid w:val="00B455A2"/>
    <w:rsid w:val="00B45AF0"/>
    <w:rsid w:val="00B45E76"/>
    <w:rsid w:val="00B47F45"/>
    <w:rsid w:val="00B50BCC"/>
    <w:rsid w:val="00B50F1B"/>
    <w:rsid w:val="00B510DC"/>
    <w:rsid w:val="00B5255B"/>
    <w:rsid w:val="00B52E37"/>
    <w:rsid w:val="00B53289"/>
    <w:rsid w:val="00B537B1"/>
    <w:rsid w:val="00B53B3B"/>
    <w:rsid w:val="00B54666"/>
    <w:rsid w:val="00B55B60"/>
    <w:rsid w:val="00B56D3A"/>
    <w:rsid w:val="00B60A11"/>
    <w:rsid w:val="00B613A9"/>
    <w:rsid w:val="00B61F7E"/>
    <w:rsid w:val="00B625B5"/>
    <w:rsid w:val="00B62B72"/>
    <w:rsid w:val="00B62CF7"/>
    <w:rsid w:val="00B637CB"/>
    <w:rsid w:val="00B637DD"/>
    <w:rsid w:val="00B64825"/>
    <w:rsid w:val="00B64B33"/>
    <w:rsid w:val="00B656AD"/>
    <w:rsid w:val="00B65F44"/>
    <w:rsid w:val="00B66182"/>
    <w:rsid w:val="00B6629C"/>
    <w:rsid w:val="00B66DF6"/>
    <w:rsid w:val="00B67FC9"/>
    <w:rsid w:val="00B70AFF"/>
    <w:rsid w:val="00B727CF"/>
    <w:rsid w:val="00B73AFE"/>
    <w:rsid w:val="00B73E4D"/>
    <w:rsid w:val="00B7416C"/>
    <w:rsid w:val="00B746DE"/>
    <w:rsid w:val="00B7473B"/>
    <w:rsid w:val="00B752C1"/>
    <w:rsid w:val="00B75BB9"/>
    <w:rsid w:val="00B75EC3"/>
    <w:rsid w:val="00B76B46"/>
    <w:rsid w:val="00B76E8B"/>
    <w:rsid w:val="00B77155"/>
    <w:rsid w:val="00B77E38"/>
    <w:rsid w:val="00B80476"/>
    <w:rsid w:val="00B80FB3"/>
    <w:rsid w:val="00B8132B"/>
    <w:rsid w:val="00B81786"/>
    <w:rsid w:val="00B81987"/>
    <w:rsid w:val="00B819B5"/>
    <w:rsid w:val="00B81D48"/>
    <w:rsid w:val="00B81DDF"/>
    <w:rsid w:val="00B82C14"/>
    <w:rsid w:val="00B834E2"/>
    <w:rsid w:val="00B834FB"/>
    <w:rsid w:val="00B83631"/>
    <w:rsid w:val="00B8372E"/>
    <w:rsid w:val="00B840C5"/>
    <w:rsid w:val="00B8542A"/>
    <w:rsid w:val="00B85A17"/>
    <w:rsid w:val="00B85CAA"/>
    <w:rsid w:val="00B85F2E"/>
    <w:rsid w:val="00B867CB"/>
    <w:rsid w:val="00B870BD"/>
    <w:rsid w:val="00B908A8"/>
    <w:rsid w:val="00B91EBE"/>
    <w:rsid w:val="00B927D1"/>
    <w:rsid w:val="00B9290C"/>
    <w:rsid w:val="00B935D2"/>
    <w:rsid w:val="00B93AC0"/>
    <w:rsid w:val="00B94637"/>
    <w:rsid w:val="00B94C9D"/>
    <w:rsid w:val="00B95638"/>
    <w:rsid w:val="00B95D34"/>
    <w:rsid w:val="00B95F09"/>
    <w:rsid w:val="00B96C20"/>
    <w:rsid w:val="00B97A8F"/>
    <w:rsid w:val="00BA00A9"/>
    <w:rsid w:val="00BA0A43"/>
    <w:rsid w:val="00BA0A47"/>
    <w:rsid w:val="00BA17D8"/>
    <w:rsid w:val="00BA18FF"/>
    <w:rsid w:val="00BA4367"/>
    <w:rsid w:val="00BA5650"/>
    <w:rsid w:val="00BA6932"/>
    <w:rsid w:val="00BA74B7"/>
    <w:rsid w:val="00BA78BE"/>
    <w:rsid w:val="00BA7E91"/>
    <w:rsid w:val="00BB178B"/>
    <w:rsid w:val="00BB2BB0"/>
    <w:rsid w:val="00BB372D"/>
    <w:rsid w:val="00BB3C30"/>
    <w:rsid w:val="00BB4241"/>
    <w:rsid w:val="00BB473D"/>
    <w:rsid w:val="00BB5731"/>
    <w:rsid w:val="00BB58A6"/>
    <w:rsid w:val="00BB7445"/>
    <w:rsid w:val="00BC192E"/>
    <w:rsid w:val="00BC3516"/>
    <w:rsid w:val="00BC3523"/>
    <w:rsid w:val="00BC5544"/>
    <w:rsid w:val="00BC5D99"/>
    <w:rsid w:val="00BC5E0D"/>
    <w:rsid w:val="00BC612A"/>
    <w:rsid w:val="00BC6567"/>
    <w:rsid w:val="00BC7727"/>
    <w:rsid w:val="00BD0415"/>
    <w:rsid w:val="00BD2559"/>
    <w:rsid w:val="00BD283A"/>
    <w:rsid w:val="00BD3025"/>
    <w:rsid w:val="00BD3FCF"/>
    <w:rsid w:val="00BD44E2"/>
    <w:rsid w:val="00BD5CE5"/>
    <w:rsid w:val="00BD5D94"/>
    <w:rsid w:val="00BD604F"/>
    <w:rsid w:val="00BD782F"/>
    <w:rsid w:val="00BD78F0"/>
    <w:rsid w:val="00BD799A"/>
    <w:rsid w:val="00BE0353"/>
    <w:rsid w:val="00BE0B9B"/>
    <w:rsid w:val="00BE17E5"/>
    <w:rsid w:val="00BE1F46"/>
    <w:rsid w:val="00BE2320"/>
    <w:rsid w:val="00BE2A08"/>
    <w:rsid w:val="00BE35B0"/>
    <w:rsid w:val="00BE3C3E"/>
    <w:rsid w:val="00BE4BC9"/>
    <w:rsid w:val="00BE5BD4"/>
    <w:rsid w:val="00BE685E"/>
    <w:rsid w:val="00BE7361"/>
    <w:rsid w:val="00BE76F1"/>
    <w:rsid w:val="00BE7ECD"/>
    <w:rsid w:val="00BF0551"/>
    <w:rsid w:val="00BF2219"/>
    <w:rsid w:val="00BF2473"/>
    <w:rsid w:val="00BF2E02"/>
    <w:rsid w:val="00BF2F55"/>
    <w:rsid w:val="00BF30E2"/>
    <w:rsid w:val="00BF4694"/>
    <w:rsid w:val="00BF4D0F"/>
    <w:rsid w:val="00BF5289"/>
    <w:rsid w:val="00BF5768"/>
    <w:rsid w:val="00BF6B51"/>
    <w:rsid w:val="00BF6BDB"/>
    <w:rsid w:val="00BF7620"/>
    <w:rsid w:val="00BF7AB8"/>
    <w:rsid w:val="00C00F46"/>
    <w:rsid w:val="00C01C4D"/>
    <w:rsid w:val="00C01C83"/>
    <w:rsid w:val="00C02B33"/>
    <w:rsid w:val="00C03E0B"/>
    <w:rsid w:val="00C03F15"/>
    <w:rsid w:val="00C0462D"/>
    <w:rsid w:val="00C05553"/>
    <w:rsid w:val="00C05DBB"/>
    <w:rsid w:val="00C05E86"/>
    <w:rsid w:val="00C0630A"/>
    <w:rsid w:val="00C06E3A"/>
    <w:rsid w:val="00C10067"/>
    <w:rsid w:val="00C1075D"/>
    <w:rsid w:val="00C10949"/>
    <w:rsid w:val="00C10CC3"/>
    <w:rsid w:val="00C1208E"/>
    <w:rsid w:val="00C129C6"/>
    <w:rsid w:val="00C1353A"/>
    <w:rsid w:val="00C13B5E"/>
    <w:rsid w:val="00C144F0"/>
    <w:rsid w:val="00C14DFF"/>
    <w:rsid w:val="00C14FA2"/>
    <w:rsid w:val="00C1506E"/>
    <w:rsid w:val="00C1639A"/>
    <w:rsid w:val="00C1649F"/>
    <w:rsid w:val="00C17B7F"/>
    <w:rsid w:val="00C20101"/>
    <w:rsid w:val="00C20898"/>
    <w:rsid w:val="00C209CE"/>
    <w:rsid w:val="00C20D97"/>
    <w:rsid w:val="00C2100A"/>
    <w:rsid w:val="00C215DE"/>
    <w:rsid w:val="00C2180B"/>
    <w:rsid w:val="00C21FC7"/>
    <w:rsid w:val="00C240FD"/>
    <w:rsid w:val="00C24952"/>
    <w:rsid w:val="00C2522B"/>
    <w:rsid w:val="00C25A16"/>
    <w:rsid w:val="00C27188"/>
    <w:rsid w:val="00C2721F"/>
    <w:rsid w:val="00C278D7"/>
    <w:rsid w:val="00C27903"/>
    <w:rsid w:val="00C3003F"/>
    <w:rsid w:val="00C300E3"/>
    <w:rsid w:val="00C30AA2"/>
    <w:rsid w:val="00C30C99"/>
    <w:rsid w:val="00C31387"/>
    <w:rsid w:val="00C31760"/>
    <w:rsid w:val="00C33E4C"/>
    <w:rsid w:val="00C36476"/>
    <w:rsid w:val="00C36D24"/>
    <w:rsid w:val="00C37A1B"/>
    <w:rsid w:val="00C40787"/>
    <w:rsid w:val="00C40EB1"/>
    <w:rsid w:val="00C40ECE"/>
    <w:rsid w:val="00C41014"/>
    <w:rsid w:val="00C411CE"/>
    <w:rsid w:val="00C4140D"/>
    <w:rsid w:val="00C41CAC"/>
    <w:rsid w:val="00C4232A"/>
    <w:rsid w:val="00C43040"/>
    <w:rsid w:val="00C431BE"/>
    <w:rsid w:val="00C4418C"/>
    <w:rsid w:val="00C44C12"/>
    <w:rsid w:val="00C453AE"/>
    <w:rsid w:val="00C454D8"/>
    <w:rsid w:val="00C4613A"/>
    <w:rsid w:val="00C4670F"/>
    <w:rsid w:val="00C46751"/>
    <w:rsid w:val="00C46B70"/>
    <w:rsid w:val="00C46C9A"/>
    <w:rsid w:val="00C46E81"/>
    <w:rsid w:val="00C4717C"/>
    <w:rsid w:val="00C477BD"/>
    <w:rsid w:val="00C478BD"/>
    <w:rsid w:val="00C47B71"/>
    <w:rsid w:val="00C509A1"/>
    <w:rsid w:val="00C50C5A"/>
    <w:rsid w:val="00C50C7D"/>
    <w:rsid w:val="00C5182B"/>
    <w:rsid w:val="00C51B34"/>
    <w:rsid w:val="00C5231C"/>
    <w:rsid w:val="00C52813"/>
    <w:rsid w:val="00C53619"/>
    <w:rsid w:val="00C53D6E"/>
    <w:rsid w:val="00C540D7"/>
    <w:rsid w:val="00C54227"/>
    <w:rsid w:val="00C546A8"/>
    <w:rsid w:val="00C5499F"/>
    <w:rsid w:val="00C54D4B"/>
    <w:rsid w:val="00C54DA0"/>
    <w:rsid w:val="00C557EC"/>
    <w:rsid w:val="00C557FC"/>
    <w:rsid w:val="00C56225"/>
    <w:rsid w:val="00C5660D"/>
    <w:rsid w:val="00C56713"/>
    <w:rsid w:val="00C579FA"/>
    <w:rsid w:val="00C57A85"/>
    <w:rsid w:val="00C57F48"/>
    <w:rsid w:val="00C61201"/>
    <w:rsid w:val="00C6152A"/>
    <w:rsid w:val="00C617CE"/>
    <w:rsid w:val="00C61D0C"/>
    <w:rsid w:val="00C61EF1"/>
    <w:rsid w:val="00C6241E"/>
    <w:rsid w:val="00C6261C"/>
    <w:rsid w:val="00C6352F"/>
    <w:rsid w:val="00C63FED"/>
    <w:rsid w:val="00C65CC7"/>
    <w:rsid w:val="00C66422"/>
    <w:rsid w:val="00C66902"/>
    <w:rsid w:val="00C67149"/>
    <w:rsid w:val="00C671DC"/>
    <w:rsid w:val="00C6777E"/>
    <w:rsid w:val="00C67A0E"/>
    <w:rsid w:val="00C70633"/>
    <w:rsid w:val="00C70F62"/>
    <w:rsid w:val="00C7206A"/>
    <w:rsid w:val="00C72095"/>
    <w:rsid w:val="00C7332F"/>
    <w:rsid w:val="00C73835"/>
    <w:rsid w:val="00C73F7E"/>
    <w:rsid w:val="00C74517"/>
    <w:rsid w:val="00C762D9"/>
    <w:rsid w:val="00C763C4"/>
    <w:rsid w:val="00C76454"/>
    <w:rsid w:val="00C76E07"/>
    <w:rsid w:val="00C80362"/>
    <w:rsid w:val="00C81023"/>
    <w:rsid w:val="00C81336"/>
    <w:rsid w:val="00C82312"/>
    <w:rsid w:val="00C8250D"/>
    <w:rsid w:val="00C8254D"/>
    <w:rsid w:val="00C82579"/>
    <w:rsid w:val="00C82A98"/>
    <w:rsid w:val="00C82D31"/>
    <w:rsid w:val="00C8307F"/>
    <w:rsid w:val="00C838D4"/>
    <w:rsid w:val="00C83A85"/>
    <w:rsid w:val="00C84BDD"/>
    <w:rsid w:val="00C8611C"/>
    <w:rsid w:val="00C86C8A"/>
    <w:rsid w:val="00C877F8"/>
    <w:rsid w:val="00C906D9"/>
    <w:rsid w:val="00C90839"/>
    <w:rsid w:val="00C90B40"/>
    <w:rsid w:val="00C911F4"/>
    <w:rsid w:val="00C912EC"/>
    <w:rsid w:val="00C91565"/>
    <w:rsid w:val="00C91D8D"/>
    <w:rsid w:val="00C91F70"/>
    <w:rsid w:val="00C9247F"/>
    <w:rsid w:val="00C92C0A"/>
    <w:rsid w:val="00C9369B"/>
    <w:rsid w:val="00C9383D"/>
    <w:rsid w:val="00C949EF"/>
    <w:rsid w:val="00C94B15"/>
    <w:rsid w:val="00C95672"/>
    <w:rsid w:val="00C95A95"/>
    <w:rsid w:val="00C96D18"/>
    <w:rsid w:val="00CA104D"/>
    <w:rsid w:val="00CA23FC"/>
    <w:rsid w:val="00CA243A"/>
    <w:rsid w:val="00CA268A"/>
    <w:rsid w:val="00CA2DCF"/>
    <w:rsid w:val="00CA3962"/>
    <w:rsid w:val="00CA3D19"/>
    <w:rsid w:val="00CA5028"/>
    <w:rsid w:val="00CA5A61"/>
    <w:rsid w:val="00CA611A"/>
    <w:rsid w:val="00CA6623"/>
    <w:rsid w:val="00CA6C15"/>
    <w:rsid w:val="00CA6D83"/>
    <w:rsid w:val="00CA755E"/>
    <w:rsid w:val="00CA79B2"/>
    <w:rsid w:val="00CA79C9"/>
    <w:rsid w:val="00CB0372"/>
    <w:rsid w:val="00CB08C1"/>
    <w:rsid w:val="00CB0B93"/>
    <w:rsid w:val="00CB1037"/>
    <w:rsid w:val="00CB14E4"/>
    <w:rsid w:val="00CB2559"/>
    <w:rsid w:val="00CB4226"/>
    <w:rsid w:val="00CB4834"/>
    <w:rsid w:val="00CB4B41"/>
    <w:rsid w:val="00CB563E"/>
    <w:rsid w:val="00CB7366"/>
    <w:rsid w:val="00CB7407"/>
    <w:rsid w:val="00CB751D"/>
    <w:rsid w:val="00CB767A"/>
    <w:rsid w:val="00CC00BD"/>
    <w:rsid w:val="00CC0D08"/>
    <w:rsid w:val="00CC1ABE"/>
    <w:rsid w:val="00CC1DD0"/>
    <w:rsid w:val="00CC2266"/>
    <w:rsid w:val="00CC2D9D"/>
    <w:rsid w:val="00CC33C0"/>
    <w:rsid w:val="00CC381F"/>
    <w:rsid w:val="00CC4414"/>
    <w:rsid w:val="00CC5B04"/>
    <w:rsid w:val="00CC62E5"/>
    <w:rsid w:val="00CC66A4"/>
    <w:rsid w:val="00CC6B30"/>
    <w:rsid w:val="00CC70E0"/>
    <w:rsid w:val="00CC73F5"/>
    <w:rsid w:val="00CD1162"/>
    <w:rsid w:val="00CD1E58"/>
    <w:rsid w:val="00CD2B44"/>
    <w:rsid w:val="00CD3496"/>
    <w:rsid w:val="00CD499A"/>
    <w:rsid w:val="00CD502D"/>
    <w:rsid w:val="00CD5047"/>
    <w:rsid w:val="00CD58A1"/>
    <w:rsid w:val="00CD58FD"/>
    <w:rsid w:val="00CD5AB3"/>
    <w:rsid w:val="00CD5CAC"/>
    <w:rsid w:val="00CD6B81"/>
    <w:rsid w:val="00CD6EFF"/>
    <w:rsid w:val="00CD751E"/>
    <w:rsid w:val="00CD79DE"/>
    <w:rsid w:val="00CE1D5C"/>
    <w:rsid w:val="00CE26BE"/>
    <w:rsid w:val="00CE28A4"/>
    <w:rsid w:val="00CE2A2B"/>
    <w:rsid w:val="00CE331F"/>
    <w:rsid w:val="00CE37A3"/>
    <w:rsid w:val="00CE3E3B"/>
    <w:rsid w:val="00CE4ABA"/>
    <w:rsid w:val="00CE562F"/>
    <w:rsid w:val="00CE5BBA"/>
    <w:rsid w:val="00CE7FF2"/>
    <w:rsid w:val="00CF0274"/>
    <w:rsid w:val="00CF02B5"/>
    <w:rsid w:val="00CF061E"/>
    <w:rsid w:val="00CF069D"/>
    <w:rsid w:val="00CF0DA5"/>
    <w:rsid w:val="00CF16DF"/>
    <w:rsid w:val="00CF1BCB"/>
    <w:rsid w:val="00CF307F"/>
    <w:rsid w:val="00CF31A4"/>
    <w:rsid w:val="00CF38F7"/>
    <w:rsid w:val="00CF462A"/>
    <w:rsid w:val="00CF4F27"/>
    <w:rsid w:val="00CF50BE"/>
    <w:rsid w:val="00CF51B4"/>
    <w:rsid w:val="00CF58B0"/>
    <w:rsid w:val="00CF6F99"/>
    <w:rsid w:val="00CF770B"/>
    <w:rsid w:val="00D001C6"/>
    <w:rsid w:val="00D03325"/>
    <w:rsid w:val="00D0399A"/>
    <w:rsid w:val="00D0548E"/>
    <w:rsid w:val="00D056D0"/>
    <w:rsid w:val="00D05F40"/>
    <w:rsid w:val="00D05F56"/>
    <w:rsid w:val="00D07A07"/>
    <w:rsid w:val="00D07F17"/>
    <w:rsid w:val="00D07FB2"/>
    <w:rsid w:val="00D11583"/>
    <w:rsid w:val="00D11A2D"/>
    <w:rsid w:val="00D11ADF"/>
    <w:rsid w:val="00D12042"/>
    <w:rsid w:val="00D14C22"/>
    <w:rsid w:val="00D15E7C"/>
    <w:rsid w:val="00D16236"/>
    <w:rsid w:val="00D16EC3"/>
    <w:rsid w:val="00D2036A"/>
    <w:rsid w:val="00D20572"/>
    <w:rsid w:val="00D214D4"/>
    <w:rsid w:val="00D2274A"/>
    <w:rsid w:val="00D228F6"/>
    <w:rsid w:val="00D23B63"/>
    <w:rsid w:val="00D23D70"/>
    <w:rsid w:val="00D23F2B"/>
    <w:rsid w:val="00D23FB5"/>
    <w:rsid w:val="00D258FE"/>
    <w:rsid w:val="00D2643F"/>
    <w:rsid w:val="00D264C8"/>
    <w:rsid w:val="00D26B71"/>
    <w:rsid w:val="00D26BB1"/>
    <w:rsid w:val="00D26ED1"/>
    <w:rsid w:val="00D2799A"/>
    <w:rsid w:val="00D27AF7"/>
    <w:rsid w:val="00D27B18"/>
    <w:rsid w:val="00D27DDC"/>
    <w:rsid w:val="00D303D9"/>
    <w:rsid w:val="00D31176"/>
    <w:rsid w:val="00D33365"/>
    <w:rsid w:val="00D3377E"/>
    <w:rsid w:val="00D33EDE"/>
    <w:rsid w:val="00D34A4A"/>
    <w:rsid w:val="00D35BB8"/>
    <w:rsid w:val="00D36A1A"/>
    <w:rsid w:val="00D36E83"/>
    <w:rsid w:val="00D4055E"/>
    <w:rsid w:val="00D405DE"/>
    <w:rsid w:val="00D414A2"/>
    <w:rsid w:val="00D42F5D"/>
    <w:rsid w:val="00D430A4"/>
    <w:rsid w:val="00D43CC1"/>
    <w:rsid w:val="00D4430F"/>
    <w:rsid w:val="00D443DE"/>
    <w:rsid w:val="00D44825"/>
    <w:rsid w:val="00D45231"/>
    <w:rsid w:val="00D453D6"/>
    <w:rsid w:val="00D45B92"/>
    <w:rsid w:val="00D45E95"/>
    <w:rsid w:val="00D45F56"/>
    <w:rsid w:val="00D466E4"/>
    <w:rsid w:val="00D47651"/>
    <w:rsid w:val="00D477B6"/>
    <w:rsid w:val="00D50146"/>
    <w:rsid w:val="00D52236"/>
    <w:rsid w:val="00D534DA"/>
    <w:rsid w:val="00D53E1B"/>
    <w:rsid w:val="00D542F6"/>
    <w:rsid w:val="00D55137"/>
    <w:rsid w:val="00D552F0"/>
    <w:rsid w:val="00D55C27"/>
    <w:rsid w:val="00D5647E"/>
    <w:rsid w:val="00D56703"/>
    <w:rsid w:val="00D56A05"/>
    <w:rsid w:val="00D57129"/>
    <w:rsid w:val="00D571A1"/>
    <w:rsid w:val="00D603A4"/>
    <w:rsid w:val="00D610E4"/>
    <w:rsid w:val="00D61B84"/>
    <w:rsid w:val="00D6213E"/>
    <w:rsid w:val="00D621EE"/>
    <w:rsid w:val="00D624F5"/>
    <w:rsid w:val="00D6268F"/>
    <w:rsid w:val="00D62927"/>
    <w:rsid w:val="00D631D7"/>
    <w:rsid w:val="00D63499"/>
    <w:rsid w:val="00D63920"/>
    <w:rsid w:val="00D63BB6"/>
    <w:rsid w:val="00D6408E"/>
    <w:rsid w:val="00D646B7"/>
    <w:rsid w:val="00D646C0"/>
    <w:rsid w:val="00D64FA3"/>
    <w:rsid w:val="00D652F9"/>
    <w:rsid w:val="00D658C5"/>
    <w:rsid w:val="00D65D77"/>
    <w:rsid w:val="00D67725"/>
    <w:rsid w:val="00D67ACB"/>
    <w:rsid w:val="00D67E2D"/>
    <w:rsid w:val="00D71C83"/>
    <w:rsid w:val="00D71EA0"/>
    <w:rsid w:val="00D733A4"/>
    <w:rsid w:val="00D74A27"/>
    <w:rsid w:val="00D74BC1"/>
    <w:rsid w:val="00D75E92"/>
    <w:rsid w:val="00D7738C"/>
    <w:rsid w:val="00D779E8"/>
    <w:rsid w:val="00D77EBB"/>
    <w:rsid w:val="00D8002C"/>
    <w:rsid w:val="00D80436"/>
    <w:rsid w:val="00D8048C"/>
    <w:rsid w:val="00D80AE1"/>
    <w:rsid w:val="00D80D5A"/>
    <w:rsid w:val="00D80D8B"/>
    <w:rsid w:val="00D811FB"/>
    <w:rsid w:val="00D81A24"/>
    <w:rsid w:val="00D8214A"/>
    <w:rsid w:val="00D84372"/>
    <w:rsid w:val="00D852D2"/>
    <w:rsid w:val="00D85F75"/>
    <w:rsid w:val="00D86647"/>
    <w:rsid w:val="00D866FE"/>
    <w:rsid w:val="00D8712C"/>
    <w:rsid w:val="00D87428"/>
    <w:rsid w:val="00D876AF"/>
    <w:rsid w:val="00D877B8"/>
    <w:rsid w:val="00D878DE"/>
    <w:rsid w:val="00D87999"/>
    <w:rsid w:val="00D87A5E"/>
    <w:rsid w:val="00D87CC2"/>
    <w:rsid w:val="00D87E46"/>
    <w:rsid w:val="00D92470"/>
    <w:rsid w:val="00D92B84"/>
    <w:rsid w:val="00D93642"/>
    <w:rsid w:val="00D940EA"/>
    <w:rsid w:val="00D9470B"/>
    <w:rsid w:val="00D95DF9"/>
    <w:rsid w:val="00D96DB9"/>
    <w:rsid w:val="00D977F9"/>
    <w:rsid w:val="00DA01A2"/>
    <w:rsid w:val="00DA0686"/>
    <w:rsid w:val="00DA1B17"/>
    <w:rsid w:val="00DA271F"/>
    <w:rsid w:val="00DA32D8"/>
    <w:rsid w:val="00DA3312"/>
    <w:rsid w:val="00DA398C"/>
    <w:rsid w:val="00DA3BFE"/>
    <w:rsid w:val="00DA4A6F"/>
    <w:rsid w:val="00DA4BF4"/>
    <w:rsid w:val="00DA4EE7"/>
    <w:rsid w:val="00DA5B6D"/>
    <w:rsid w:val="00DA5E7A"/>
    <w:rsid w:val="00DA610D"/>
    <w:rsid w:val="00DA6E6A"/>
    <w:rsid w:val="00DA74C8"/>
    <w:rsid w:val="00DA7B23"/>
    <w:rsid w:val="00DB016F"/>
    <w:rsid w:val="00DB0425"/>
    <w:rsid w:val="00DB09F2"/>
    <w:rsid w:val="00DB0B12"/>
    <w:rsid w:val="00DB0F51"/>
    <w:rsid w:val="00DB4143"/>
    <w:rsid w:val="00DB44A3"/>
    <w:rsid w:val="00DB492F"/>
    <w:rsid w:val="00DB4C0B"/>
    <w:rsid w:val="00DB4C76"/>
    <w:rsid w:val="00DB4E4B"/>
    <w:rsid w:val="00DB56A2"/>
    <w:rsid w:val="00DB62BB"/>
    <w:rsid w:val="00DB66D4"/>
    <w:rsid w:val="00DB6FB4"/>
    <w:rsid w:val="00DB7B20"/>
    <w:rsid w:val="00DC0A51"/>
    <w:rsid w:val="00DC0E1D"/>
    <w:rsid w:val="00DC23D4"/>
    <w:rsid w:val="00DC2851"/>
    <w:rsid w:val="00DC317C"/>
    <w:rsid w:val="00DC3EEB"/>
    <w:rsid w:val="00DC5BA4"/>
    <w:rsid w:val="00DC6510"/>
    <w:rsid w:val="00DC670C"/>
    <w:rsid w:val="00DC6B8E"/>
    <w:rsid w:val="00DC7C98"/>
    <w:rsid w:val="00DD0562"/>
    <w:rsid w:val="00DD2715"/>
    <w:rsid w:val="00DD2D34"/>
    <w:rsid w:val="00DD3004"/>
    <w:rsid w:val="00DD3097"/>
    <w:rsid w:val="00DD3CAD"/>
    <w:rsid w:val="00DD606F"/>
    <w:rsid w:val="00DD7FA5"/>
    <w:rsid w:val="00DE0F15"/>
    <w:rsid w:val="00DE11FA"/>
    <w:rsid w:val="00DE122B"/>
    <w:rsid w:val="00DE1345"/>
    <w:rsid w:val="00DE171D"/>
    <w:rsid w:val="00DE1910"/>
    <w:rsid w:val="00DE1D5C"/>
    <w:rsid w:val="00DE266D"/>
    <w:rsid w:val="00DE283D"/>
    <w:rsid w:val="00DE2956"/>
    <w:rsid w:val="00DE296F"/>
    <w:rsid w:val="00DE2C17"/>
    <w:rsid w:val="00DE2CE5"/>
    <w:rsid w:val="00DE2D1A"/>
    <w:rsid w:val="00DE3120"/>
    <w:rsid w:val="00DE33BB"/>
    <w:rsid w:val="00DE3608"/>
    <w:rsid w:val="00DE4359"/>
    <w:rsid w:val="00DE66B6"/>
    <w:rsid w:val="00DE674E"/>
    <w:rsid w:val="00DE7C9F"/>
    <w:rsid w:val="00DF0D73"/>
    <w:rsid w:val="00DF1069"/>
    <w:rsid w:val="00DF121F"/>
    <w:rsid w:val="00DF144F"/>
    <w:rsid w:val="00DF170D"/>
    <w:rsid w:val="00DF1B9B"/>
    <w:rsid w:val="00DF1F60"/>
    <w:rsid w:val="00DF22E8"/>
    <w:rsid w:val="00DF2C40"/>
    <w:rsid w:val="00DF3479"/>
    <w:rsid w:val="00DF35EB"/>
    <w:rsid w:val="00DF483F"/>
    <w:rsid w:val="00DF4FDE"/>
    <w:rsid w:val="00DF574F"/>
    <w:rsid w:val="00DF5B7F"/>
    <w:rsid w:val="00DF5D03"/>
    <w:rsid w:val="00DF6B67"/>
    <w:rsid w:val="00DF6BC2"/>
    <w:rsid w:val="00DF700E"/>
    <w:rsid w:val="00E008D8"/>
    <w:rsid w:val="00E00C3F"/>
    <w:rsid w:val="00E01345"/>
    <w:rsid w:val="00E01503"/>
    <w:rsid w:val="00E0157D"/>
    <w:rsid w:val="00E01FBA"/>
    <w:rsid w:val="00E024C8"/>
    <w:rsid w:val="00E028A4"/>
    <w:rsid w:val="00E02ACD"/>
    <w:rsid w:val="00E0471A"/>
    <w:rsid w:val="00E04E2F"/>
    <w:rsid w:val="00E05615"/>
    <w:rsid w:val="00E0585A"/>
    <w:rsid w:val="00E05ADE"/>
    <w:rsid w:val="00E05B61"/>
    <w:rsid w:val="00E060C4"/>
    <w:rsid w:val="00E06611"/>
    <w:rsid w:val="00E06B10"/>
    <w:rsid w:val="00E10D1E"/>
    <w:rsid w:val="00E10FAE"/>
    <w:rsid w:val="00E111CE"/>
    <w:rsid w:val="00E127E4"/>
    <w:rsid w:val="00E12980"/>
    <w:rsid w:val="00E12B99"/>
    <w:rsid w:val="00E12CF3"/>
    <w:rsid w:val="00E13234"/>
    <w:rsid w:val="00E13711"/>
    <w:rsid w:val="00E13F05"/>
    <w:rsid w:val="00E14364"/>
    <w:rsid w:val="00E14743"/>
    <w:rsid w:val="00E177E2"/>
    <w:rsid w:val="00E20C4F"/>
    <w:rsid w:val="00E21128"/>
    <w:rsid w:val="00E21754"/>
    <w:rsid w:val="00E23382"/>
    <w:rsid w:val="00E235B9"/>
    <w:rsid w:val="00E23734"/>
    <w:rsid w:val="00E23E82"/>
    <w:rsid w:val="00E24065"/>
    <w:rsid w:val="00E24BDF"/>
    <w:rsid w:val="00E25090"/>
    <w:rsid w:val="00E25574"/>
    <w:rsid w:val="00E256C1"/>
    <w:rsid w:val="00E2572C"/>
    <w:rsid w:val="00E2673C"/>
    <w:rsid w:val="00E271C8"/>
    <w:rsid w:val="00E301B8"/>
    <w:rsid w:val="00E31211"/>
    <w:rsid w:val="00E313CF"/>
    <w:rsid w:val="00E31876"/>
    <w:rsid w:val="00E31CB7"/>
    <w:rsid w:val="00E32C55"/>
    <w:rsid w:val="00E32F99"/>
    <w:rsid w:val="00E335E4"/>
    <w:rsid w:val="00E33902"/>
    <w:rsid w:val="00E33B71"/>
    <w:rsid w:val="00E35432"/>
    <w:rsid w:val="00E35676"/>
    <w:rsid w:val="00E35F6E"/>
    <w:rsid w:val="00E363BD"/>
    <w:rsid w:val="00E36AC9"/>
    <w:rsid w:val="00E36C8B"/>
    <w:rsid w:val="00E36E21"/>
    <w:rsid w:val="00E36E79"/>
    <w:rsid w:val="00E37CDC"/>
    <w:rsid w:val="00E41A1F"/>
    <w:rsid w:val="00E41E53"/>
    <w:rsid w:val="00E428F1"/>
    <w:rsid w:val="00E42913"/>
    <w:rsid w:val="00E4398D"/>
    <w:rsid w:val="00E43C45"/>
    <w:rsid w:val="00E4436E"/>
    <w:rsid w:val="00E44EFC"/>
    <w:rsid w:val="00E460A0"/>
    <w:rsid w:val="00E47038"/>
    <w:rsid w:val="00E47042"/>
    <w:rsid w:val="00E47F34"/>
    <w:rsid w:val="00E50AB6"/>
    <w:rsid w:val="00E51DBF"/>
    <w:rsid w:val="00E52110"/>
    <w:rsid w:val="00E5213B"/>
    <w:rsid w:val="00E52404"/>
    <w:rsid w:val="00E52438"/>
    <w:rsid w:val="00E52AE6"/>
    <w:rsid w:val="00E52B30"/>
    <w:rsid w:val="00E52E83"/>
    <w:rsid w:val="00E53895"/>
    <w:rsid w:val="00E53969"/>
    <w:rsid w:val="00E53D6E"/>
    <w:rsid w:val="00E54B65"/>
    <w:rsid w:val="00E564D3"/>
    <w:rsid w:val="00E567AE"/>
    <w:rsid w:val="00E56A7C"/>
    <w:rsid w:val="00E571BB"/>
    <w:rsid w:val="00E573E2"/>
    <w:rsid w:val="00E622FB"/>
    <w:rsid w:val="00E633E0"/>
    <w:rsid w:val="00E642F4"/>
    <w:rsid w:val="00E64966"/>
    <w:rsid w:val="00E64DA1"/>
    <w:rsid w:val="00E65228"/>
    <w:rsid w:val="00E65316"/>
    <w:rsid w:val="00E65329"/>
    <w:rsid w:val="00E672DB"/>
    <w:rsid w:val="00E6796A"/>
    <w:rsid w:val="00E67B1A"/>
    <w:rsid w:val="00E70083"/>
    <w:rsid w:val="00E70455"/>
    <w:rsid w:val="00E71184"/>
    <w:rsid w:val="00E71590"/>
    <w:rsid w:val="00E71658"/>
    <w:rsid w:val="00E7185C"/>
    <w:rsid w:val="00E71A1A"/>
    <w:rsid w:val="00E71B3C"/>
    <w:rsid w:val="00E73767"/>
    <w:rsid w:val="00E73E85"/>
    <w:rsid w:val="00E74004"/>
    <w:rsid w:val="00E74A7C"/>
    <w:rsid w:val="00E75DCE"/>
    <w:rsid w:val="00E76095"/>
    <w:rsid w:val="00E765E4"/>
    <w:rsid w:val="00E8019B"/>
    <w:rsid w:val="00E80F7D"/>
    <w:rsid w:val="00E81B09"/>
    <w:rsid w:val="00E82473"/>
    <w:rsid w:val="00E82511"/>
    <w:rsid w:val="00E828EE"/>
    <w:rsid w:val="00E82E43"/>
    <w:rsid w:val="00E84ECF"/>
    <w:rsid w:val="00E85053"/>
    <w:rsid w:val="00E85105"/>
    <w:rsid w:val="00E87508"/>
    <w:rsid w:val="00E875AC"/>
    <w:rsid w:val="00E9036C"/>
    <w:rsid w:val="00E912C1"/>
    <w:rsid w:val="00E918EC"/>
    <w:rsid w:val="00E91BE5"/>
    <w:rsid w:val="00E921C4"/>
    <w:rsid w:val="00E92A09"/>
    <w:rsid w:val="00E939D3"/>
    <w:rsid w:val="00E93AC7"/>
    <w:rsid w:val="00E93DFB"/>
    <w:rsid w:val="00E94284"/>
    <w:rsid w:val="00E9449A"/>
    <w:rsid w:val="00E94717"/>
    <w:rsid w:val="00E95B82"/>
    <w:rsid w:val="00E960C6"/>
    <w:rsid w:val="00E96D3A"/>
    <w:rsid w:val="00E978A5"/>
    <w:rsid w:val="00EA0306"/>
    <w:rsid w:val="00EA0437"/>
    <w:rsid w:val="00EA05A8"/>
    <w:rsid w:val="00EA1658"/>
    <w:rsid w:val="00EA1B3C"/>
    <w:rsid w:val="00EA1E6E"/>
    <w:rsid w:val="00EA1EE4"/>
    <w:rsid w:val="00EA211E"/>
    <w:rsid w:val="00EA2140"/>
    <w:rsid w:val="00EA24F8"/>
    <w:rsid w:val="00EA2BF9"/>
    <w:rsid w:val="00EA3472"/>
    <w:rsid w:val="00EA3893"/>
    <w:rsid w:val="00EA4087"/>
    <w:rsid w:val="00EA60DB"/>
    <w:rsid w:val="00EA6A3F"/>
    <w:rsid w:val="00EA7504"/>
    <w:rsid w:val="00EA7685"/>
    <w:rsid w:val="00EA78B3"/>
    <w:rsid w:val="00EB084D"/>
    <w:rsid w:val="00EB1341"/>
    <w:rsid w:val="00EB2AC9"/>
    <w:rsid w:val="00EB2CD2"/>
    <w:rsid w:val="00EB33A2"/>
    <w:rsid w:val="00EB383C"/>
    <w:rsid w:val="00EB3BCF"/>
    <w:rsid w:val="00EB42FF"/>
    <w:rsid w:val="00EB4309"/>
    <w:rsid w:val="00EB44FC"/>
    <w:rsid w:val="00EB48EE"/>
    <w:rsid w:val="00EB4F51"/>
    <w:rsid w:val="00EB5858"/>
    <w:rsid w:val="00EB6834"/>
    <w:rsid w:val="00EB6A7D"/>
    <w:rsid w:val="00EB6F36"/>
    <w:rsid w:val="00EB7EFF"/>
    <w:rsid w:val="00EC05C8"/>
    <w:rsid w:val="00EC0904"/>
    <w:rsid w:val="00EC09E4"/>
    <w:rsid w:val="00EC0E75"/>
    <w:rsid w:val="00EC14E7"/>
    <w:rsid w:val="00EC2984"/>
    <w:rsid w:val="00EC4111"/>
    <w:rsid w:val="00EC5176"/>
    <w:rsid w:val="00EC566E"/>
    <w:rsid w:val="00EC57EA"/>
    <w:rsid w:val="00EC57F3"/>
    <w:rsid w:val="00EC6F8B"/>
    <w:rsid w:val="00ED05AF"/>
    <w:rsid w:val="00ED0EB0"/>
    <w:rsid w:val="00ED309F"/>
    <w:rsid w:val="00ED34E2"/>
    <w:rsid w:val="00ED38E0"/>
    <w:rsid w:val="00ED4492"/>
    <w:rsid w:val="00ED4968"/>
    <w:rsid w:val="00ED4A81"/>
    <w:rsid w:val="00ED4E32"/>
    <w:rsid w:val="00ED52AD"/>
    <w:rsid w:val="00ED57E7"/>
    <w:rsid w:val="00ED6A3C"/>
    <w:rsid w:val="00ED6DE2"/>
    <w:rsid w:val="00ED70A2"/>
    <w:rsid w:val="00EE09FA"/>
    <w:rsid w:val="00EE0C04"/>
    <w:rsid w:val="00EE0D89"/>
    <w:rsid w:val="00EE11BD"/>
    <w:rsid w:val="00EE1762"/>
    <w:rsid w:val="00EE1AC1"/>
    <w:rsid w:val="00EE24B0"/>
    <w:rsid w:val="00EE277C"/>
    <w:rsid w:val="00EE2CF1"/>
    <w:rsid w:val="00EE32C0"/>
    <w:rsid w:val="00EE3501"/>
    <w:rsid w:val="00EE39E9"/>
    <w:rsid w:val="00EE4E07"/>
    <w:rsid w:val="00EE68C1"/>
    <w:rsid w:val="00EE7E2D"/>
    <w:rsid w:val="00EF0167"/>
    <w:rsid w:val="00EF0737"/>
    <w:rsid w:val="00EF094D"/>
    <w:rsid w:val="00EF09EA"/>
    <w:rsid w:val="00EF0BC3"/>
    <w:rsid w:val="00EF2017"/>
    <w:rsid w:val="00EF2826"/>
    <w:rsid w:val="00EF47E9"/>
    <w:rsid w:val="00EF4BD3"/>
    <w:rsid w:val="00EF5074"/>
    <w:rsid w:val="00EF53E2"/>
    <w:rsid w:val="00EF5DCE"/>
    <w:rsid w:val="00F0033C"/>
    <w:rsid w:val="00F00C40"/>
    <w:rsid w:val="00F010EB"/>
    <w:rsid w:val="00F0139A"/>
    <w:rsid w:val="00F01E2B"/>
    <w:rsid w:val="00F0244D"/>
    <w:rsid w:val="00F028F4"/>
    <w:rsid w:val="00F030E8"/>
    <w:rsid w:val="00F032D6"/>
    <w:rsid w:val="00F0336F"/>
    <w:rsid w:val="00F042A5"/>
    <w:rsid w:val="00F04458"/>
    <w:rsid w:val="00F05E01"/>
    <w:rsid w:val="00F05EC1"/>
    <w:rsid w:val="00F06517"/>
    <w:rsid w:val="00F06C33"/>
    <w:rsid w:val="00F07432"/>
    <w:rsid w:val="00F07E9A"/>
    <w:rsid w:val="00F103BF"/>
    <w:rsid w:val="00F10B2B"/>
    <w:rsid w:val="00F10C82"/>
    <w:rsid w:val="00F11F98"/>
    <w:rsid w:val="00F122C7"/>
    <w:rsid w:val="00F13083"/>
    <w:rsid w:val="00F1359A"/>
    <w:rsid w:val="00F13721"/>
    <w:rsid w:val="00F149AA"/>
    <w:rsid w:val="00F14DF4"/>
    <w:rsid w:val="00F14E27"/>
    <w:rsid w:val="00F15523"/>
    <w:rsid w:val="00F15868"/>
    <w:rsid w:val="00F17840"/>
    <w:rsid w:val="00F17CC7"/>
    <w:rsid w:val="00F202DC"/>
    <w:rsid w:val="00F2067D"/>
    <w:rsid w:val="00F210C0"/>
    <w:rsid w:val="00F21A5F"/>
    <w:rsid w:val="00F21E18"/>
    <w:rsid w:val="00F22798"/>
    <w:rsid w:val="00F22EE9"/>
    <w:rsid w:val="00F239E6"/>
    <w:rsid w:val="00F23CC0"/>
    <w:rsid w:val="00F244AD"/>
    <w:rsid w:val="00F246B2"/>
    <w:rsid w:val="00F247CD"/>
    <w:rsid w:val="00F25188"/>
    <w:rsid w:val="00F25434"/>
    <w:rsid w:val="00F26098"/>
    <w:rsid w:val="00F2644A"/>
    <w:rsid w:val="00F26944"/>
    <w:rsid w:val="00F26A5C"/>
    <w:rsid w:val="00F27AA1"/>
    <w:rsid w:val="00F27D2B"/>
    <w:rsid w:val="00F30063"/>
    <w:rsid w:val="00F305BB"/>
    <w:rsid w:val="00F30755"/>
    <w:rsid w:val="00F30A76"/>
    <w:rsid w:val="00F30A9D"/>
    <w:rsid w:val="00F32056"/>
    <w:rsid w:val="00F32D0D"/>
    <w:rsid w:val="00F32E44"/>
    <w:rsid w:val="00F34493"/>
    <w:rsid w:val="00F34862"/>
    <w:rsid w:val="00F358A3"/>
    <w:rsid w:val="00F362AD"/>
    <w:rsid w:val="00F3634B"/>
    <w:rsid w:val="00F37F47"/>
    <w:rsid w:val="00F4073C"/>
    <w:rsid w:val="00F41F06"/>
    <w:rsid w:val="00F428FA"/>
    <w:rsid w:val="00F431D1"/>
    <w:rsid w:val="00F43C7C"/>
    <w:rsid w:val="00F44127"/>
    <w:rsid w:val="00F44F02"/>
    <w:rsid w:val="00F44F24"/>
    <w:rsid w:val="00F47BA9"/>
    <w:rsid w:val="00F506DF"/>
    <w:rsid w:val="00F51D15"/>
    <w:rsid w:val="00F520BB"/>
    <w:rsid w:val="00F5243F"/>
    <w:rsid w:val="00F52699"/>
    <w:rsid w:val="00F52F3C"/>
    <w:rsid w:val="00F5333C"/>
    <w:rsid w:val="00F55168"/>
    <w:rsid w:val="00F555C9"/>
    <w:rsid w:val="00F5567F"/>
    <w:rsid w:val="00F55BEA"/>
    <w:rsid w:val="00F56778"/>
    <w:rsid w:val="00F57077"/>
    <w:rsid w:val="00F578C3"/>
    <w:rsid w:val="00F578CF"/>
    <w:rsid w:val="00F57DC6"/>
    <w:rsid w:val="00F605EF"/>
    <w:rsid w:val="00F6148F"/>
    <w:rsid w:val="00F617F2"/>
    <w:rsid w:val="00F62259"/>
    <w:rsid w:val="00F622F8"/>
    <w:rsid w:val="00F623C9"/>
    <w:rsid w:val="00F6291E"/>
    <w:rsid w:val="00F62B1D"/>
    <w:rsid w:val="00F62DA7"/>
    <w:rsid w:val="00F62E9E"/>
    <w:rsid w:val="00F63022"/>
    <w:rsid w:val="00F6320B"/>
    <w:rsid w:val="00F640BD"/>
    <w:rsid w:val="00F645EE"/>
    <w:rsid w:val="00F64653"/>
    <w:rsid w:val="00F64CB7"/>
    <w:rsid w:val="00F651C3"/>
    <w:rsid w:val="00F6522D"/>
    <w:rsid w:val="00F65AE6"/>
    <w:rsid w:val="00F65B4C"/>
    <w:rsid w:val="00F660AB"/>
    <w:rsid w:val="00F67485"/>
    <w:rsid w:val="00F67F31"/>
    <w:rsid w:val="00F70289"/>
    <w:rsid w:val="00F71C88"/>
    <w:rsid w:val="00F7375F"/>
    <w:rsid w:val="00F758E4"/>
    <w:rsid w:val="00F75AF5"/>
    <w:rsid w:val="00F76063"/>
    <w:rsid w:val="00F76FCD"/>
    <w:rsid w:val="00F7770F"/>
    <w:rsid w:val="00F8158C"/>
    <w:rsid w:val="00F81DE3"/>
    <w:rsid w:val="00F825A9"/>
    <w:rsid w:val="00F82F05"/>
    <w:rsid w:val="00F834E8"/>
    <w:rsid w:val="00F8357F"/>
    <w:rsid w:val="00F8584F"/>
    <w:rsid w:val="00F85EB1"/>
    <w:rsid w:val="00F87A20"/>
    <w:rsid w:val="00F87A26"/>
    <w:rsid w:val="00F87B90"/>
    <w:rsid w:val="00F90920"/>
    <w:rsid w:val="00F910FB"/>
    <w:rsid w:val="00F91C85"/>
    <w:rsid w:val="00F91F0B"/>
    <w:rsid w:val="00F92CC4"/>
    <w:rsid w:val="00F931FF"/>
    <w:rsid w:val="00F93A64"/>
    <w:rsid w:val="00F93B98"/>
    <w:rsid w:val="00F94496"/>
    <w:rsid w:val="00F954B5"/>
    <w:rsid w:val="00F96D37"/>
    <w:rsid w:val="00F96D84"/>
    <w:rsid w:val="00F97280"/>
    <w:rsid w:val="00FA01CF"/>
    <w:rsid w:val="00FA04B0"/>
    <w:rsid w:val="00FA0A7E"/>
    <w:rsid w:val="00FA0E83"/>
    <w:rsid w:val="00FA170B"/>
    <w:rsid w:val="00FA3040"/>
    <w:rsid w:val="00FA32F3"/>
    <w:rsid w:val="00FA3F0A"/>
    <w:rsid w:val="00FA40E6"/>
    <w:rsid w:val="00FA56E3"/>
    <w:rsid w:val="00FA64BB"/>
    <w:rsid w:val="00FA66D5"/>
    <w:rsid w:val="00FA7174"/>
    <w:rsid w:val="00FA73A5"/>
    <w:rsid w:val="00FA7F4A"/>
    <w:rsid w:val="00FB00BD"/>
    <w:rsid w:val="00FB084B"/>
    <w:rsid w:val="00FB088D"/>
    <w:rsid w:val="00FB119C"/>
    <w:rsid w:val="00FB1FDD"/>
    <w:rsid w:val="00FB2DDC"/>
    <w:rsid w:val="00FB3247"/>
    <w:rsid w:val="00FB3357"/>
    <w:rsid w:val="00FB356B"/>
    <w:rsid w:val="00FB37FC"/>
    <w:rsid w:val="00FB3D53"/>
    <w:rsid w:val="00FB4162"/>
    <w:rsid w:val="00FB43BF"/>
    <w:rsid w:val="00FB53ED"/>
    <w:rsid w:val="00FB611A"/>
    <w:rsid w:val="00FB7657"/>
    <w:rsid w:val="00FB7923"/>
    <w:rsid w:val="00FC082A"/>
    <w:rsid w:val="00FC0B3C"/>
    <w:rsid w:val="00FC0E92"/>
    <w:rsid w:val="00FC10C4"/>
    <w:rsid w:val="00FC124C"/>
    <w:rsid w:val="00FC134F"/>
    <w:rsid w:val="00FC276F"/>
    <w:rsid w:val="00FC39E6"/>
    <w:rsid w:val="00FC4169"/>
    <w:rsid w:val="00FC47BC"/>
    <w:rsid w:val="00FC49E3"/>
    <w:rsid w:val="00FC4B87"/>
    <w:rsid w:val="00FC4C5C"/>
    <w:rsid w:val="00FC51DE"/>
    <w:rsid w:val="00FC570D"/>
    <w:rsid w:val="00FC5CFC"/>
    <w:rsid w:val="00FC5ED0"/>
    <w:rsid w:val="00FC6120"/>
    <w:rsid w:val="00FC65AC"/>
    <w:rsid w:val="00FC701C"/>
    <w:rsid w:val="00FC799F"/>
    <w:rsid w:val="00FD0175"/>
    <w:rsid w:val="00FD07C1"/>
    <w:rsid w:val="00FD0D73"/>
    <w:rsid w:val="00FD118D"/>
    <w:rsid w:val="00FD2D4A"/>
    <w:rsid w:val="00FD356A"/>
    <w:rsid w:val="00FD419F"/>
    <w:rsid w:val="00FD4222"/>
    <w:rsid w:val="00FD44B7"/>
    <w:rsid w:val="00FD471F"/>
    <w:rsid w:val="00FD4BBE"/>
    <w:rsid w:val="00FD4F92"/>
    <w:rsid w:val="00FD5377"/>
    <w:rsid w:val="00FD6C1B"/>
    <w:rsid w:val="00FD6D75"/>
    <w:rsid w:val="00FD6EBE"/>
    <w:rsid w:val="00FD71F3"/>
    <w:rsid w:val="00FE00AC"/>
    <w:rsid w:val="00FE03C1"/>
    <w:rsid w:val="00FE0E16"/>
    <w:rsid w:val="00FE0E82"/>
    <w:rsid w:val="00FE2238"/>
    <w:rsid w:val="00FE23C2"/>
    <w:rsid w:val="00FE2457"/>
    <w:rsid w:val="00FE3423"/>
    <w:rsid w:val="00FE4754"/>
    <w:rsid w:val="00FE5840"/>
    <w:rsid w:val="00FE5A6D"/>
    <w:rsid w:val="00FE645D"/>
    <w:rsid w:val="00FE6A53"/>
    <w:rsid w:val="00FE6B70"/>
    <w:rsid w:val="00FE6B9D"/>
    <w:rsid w:val="00FE6E59"/>
    <w:rsid w:val="00FE7969"/>
    <w:rsid w:val="00FE7F3A"/>
    <w:rsid w:val="00FF06B5"/>
    <w:rsid w:val="00FF1601"/>
    <w:rsid w:val="00FF1656"/>
    <w:rsid w:val="00FF18E6"/>
    <w:rsid w:val="00FF296B"/>
    <w:rsid w:val="00FF29B0"/>
    <w:rsid w:val="00FF3119"/>
    <w:rsid w:val="00FF3671"/>
    <w:rsid w:val="00FF4FF5"/>
    <w:rsid w:val="00FF5333"/>
    <w:rsid w:val="00FF5A5B"/>
    <w:rsid w:val="00FF6229"/>
    <w:rsid w:val="00FF6514"/>
    <w:rsid w:val="00FF7568"/>
    <w:rsid w:val="00FF7E3B"/>
    <w:rsid w:val="28D08622"/>
    <w:rsid w:val="7986EB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451964"/>
  <w15:chartTrackingRefBased/>
  <w15:docId w15:val="{DDBAB5A1-CD1B-48AF-973C-5B112E330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CCF"/>
    <w:pPr>
      <w:spacing w:after="180"/>
    </w:pPr>
    <w:rPr>
      <w:lang w:val="en-GB"/>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7E0DC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rPr>
  </w:style>
  <w:style w:type="paragraph" w:styleId="ListParagraph">
    <w:name w:val="List Paragraph"/>
    <w:aliases w:val="- Bullets,?? ??,?????,????,Lista1,列出段落,中等深浅网格 1 - 着色 21,列表段落,목록 단락,リスト段落,列出段落1,¥¡¡¡¡ì¬º¥¹¥È¶ÎÂä,ÁÐ³ö¶ÎÂä,¥ê¥¹¥È¶ÎÂä,列表段落1,—ño’i—Ž,1st level - Bullet List Paragraph,Lettre d'introduction,Paragrafo elenco,Normal bullet 2,Bullet list,列表段落11"/>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ê¥¹¥È¶ÎÂä Char,列表段落1 Char,—ño’i—Ž Char,Paragrafo elenco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link w:val="ObservationChar"/>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styleId="Strong">
    <w:name w:val="Strong"/>
    <w:uiPriority w:val="22"/>
    <w:qFormat/>
    <w:rsid w:val="00151189"/>
    <w:rPr>
      <w:b/>
      <w:bCs/>
    </w:rPr>
  </w:style>
  <w:style w:type="character" w:customStyle="1" w:styleId="CRCoverPageChar">
    <w:name w:val="CR Cover Page Char"/>
    <w:link w:val="CRCoverPage"/>
    <w:locked/>
    <w:rsid w:val="001B7243"/>
    <w:rPr>
      <w:rFonts w:ascii="Arial" w:hAnsi="Arial"/>
      <w:lang w:val="en-GB" w:eastAsia="en-US"/>
    </w:rPr>
  </w:style>
  <w:style w:type="character" w:styleId="FollowedHyperlink">
    <w:name w:val="FollowedHyperlink"/>
    <w:rsid w:val="00597C58"/>
    <w:rPr>
      <w:color w:val="954F72"/>
      <w:u w:val="single"/>
    </w:rPr>
  </w:style>
  <w:style w:type="character" w:styleId="Mention">
    <w:name w:val="Mention"/>
    <w:basedOn w:val="DefaultParagraphFont"/>
    <w:uiPriority w:val="99"/>
    <w:unhideWhenUsed/>
    <w:rsid w:val="004E32FA"/>
    <w:rPr>
      <w:color w:val="2B579A"/>
      <w:shd w:val="clear" w:color="auto" w:fill="E1DFDD"/>
    </w:rPr>
  </w:style>
  <w:style w:type="character" w:customStyle="1" w:styleId="apple-converted-space">
    <w:name w:val="apple-converted-space"/>
    <w:basedOn w:val="DefaultParagraphFont"/>
    <w:qFormat/>
    <w:rsid w:val="00007D9C"/>
  </w:style>
  <w:style w:type="paragraph" w:customStyle="1" w:styleId="Proposal">
    <w:name w:val="Proposal"/>
    <w:basedOn w:val="Normal"/>
    <w:link w:val="ProposalChar"/>
    <w:qFormat/>
    <w:rsid w:val="00F92CC4"/>
    <w:pPr>
      <w:numPr>
        <w:numId w:val="15"/>
      </w:numPr>
    </w:pPr>
    <w:rPr>
      <w:b/>
    </w:rPr>
  </w:style>
  <w:style w:type="character" w:customStyle="1" w:styleId="ObservationChar">
    <w:name w:val="Observation Char"/>
    <w:basedOn w:val="DefaultParagraphFont"/>
    <w:link w:val="Observation"/>
    <w:rsid w:val="00C1075D"/>
    <w:rPr>
      <w:rFonts w:eastAsia="Times New Roman"/>
      <w:b/>
      <w:bCs/>
      <w:lang w:val="en-GB" w:eastAsia="ja-JP"/>
    </w:rPr>
  </w:style>
  <w:style w:type="character" w:customStyle="1" w:styleId="ProposalChar">
    <w:name w:val="Proposal Char"/>
    <w:basedOn w:val="ObservationChar"/>
    <w:link w:val="Proposal"/>
    <w:rsid w:val="00F92CC4"/>
    <w:rPr>
      <w:rFonts w:eastAsia="Times New Roman"/>
      <w:b/>
      <w:bCs w:val="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55709108">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90262604">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321352270">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29649159">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497578699">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6006548">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82843095">
      <w:bodyDiv w:val="1"/>
      <w:marLeft w:val="0"/>
      <w:marRight w:val="0"/>
      <w:marTop w:val="0"/>
      <w:marBottom w:val="0"/>
      <w:divBdr>
        <w:top w:val="none" w:sz="0" w:space="0" w:color="auto"/>
        <w:left w:val="none" w:sz="0" w:space="0" w:color="auto"/>
        <w:bottom w:val="none" w:sz="0" w:space="0" w:color="auto"/>
        <w:right w:val="none" w:sz="0" w:space="0" w:color="auto"/>
      </w:divBdr>
      <w:divsChild>
        <w:div w:id="1444036199">
          <w:marLeft w:val="1166"/>
          <w:marRight w:val="0"/>
          <w:marTop w:val="0"/>
          <w:marBottom w:val="0"/>
          <w:divBdr>
            <w:top w:val="none" w:sz="0" w:space="0" w:color="auto"/>
            <w:left w:val="none" w:sz="0" w:space="0" w:color="auto"/>
            <w:bottom w:val="none" w:sz="0" w:space="0" w:color="auto"/>
            <w:right w:val="none" w:sz="0" w:space="0" w:color="auto"/>
          </w:divBdr>
        </w:div>
        <w:div w:id="1659729943">
          <w:marLeft w:val="547"/>
          <w:marRight w:val="0"/>
          <w:marTop w:val="0"/>
          <w:marBottom w:val="120"/>
          <w:divBdr>
            <w:top w:val="none" w:sz="0" w:space="0" w:color="auto"/>
            <w:left w:val="none" w:sz="0" w:space="0" w:color="auto"/>
            <w:bottom w:val="none" w:sz="0" w:space="0" w:color="auto"/>
            <w:right w:val="none" w:sz="0" w:space="0" w:color="auto"/>
          </w:divBdr>
        </w:div>
        <w:div w:id="2036609979">
          <w:marLeft w:val="1886"/>
          <w:marRight w:val="0"/>
          <w:marTop w:val="0"/>
          <w:marBottom w:val="0"/>
          <w:divBdr>
            <w:top w:val="none" w:sz="0" w:space="0" w:color="auto"/>
            <w:left w:val="none" w:sz="0" w:space="0" w:color="auto"/>
            <w:bottom w:val="none" w:sz="0" w:space="0" w:color="auto"/>
            <w:right w:val="none" w:sz="0" w:space="0" w:color="auto"/>
          </w:divBdr>
        </w:div>
      </w:divsChild>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5579559">
      <w:bodyDiv w:val="1"/>
      <w:marLeft w:val="0"/>
      <w:marRight w:val="0"/>
      <w:marTop w:val="0"/>
      <w:marBottom w:val="0"/>
      <w:divBdr>
        <w:top w:val="none" w:sz="0" w:space="0" w:color="auto"/>
        <w:left w:val="none" w:sz="0" w:space="0" w:color="auto"/>
        <w:bottom w:val="none" w:sz="0" w:space="0" w:color="auto"/>
        <w:right w:val="none" w:sz="0" w:space="0" w:color="auto"/>
      </w:divBdr>
    </w:div>
    <w:div w:id="907037410">
      <w:bodyDiv w:val="1"/>
      <w:marLeft w:val="0"/>
      <w:marRight w:val="0"/>
      <w:marTop w:val="0"/>
      <w:marBottom w:val="0"/>
      <w:divBdr>
        <w:top w:val="none" w:sz="0" w:space="0" w:color="auto"/>
        <w:left w:val="none" w:sz="0" w:space="0" w:color="auto"/>
        <w:bottom w:val="none" w:sz="0" w:space="0" w:color="auto"/>
        <w:right w:val="none" w:sz="0" w:space="0" w:color="auto"/>
      </w:divBdr>
      <w:divsChild>
        <w:div w:id="941306733">
          <w:marLeft w:val="1166"/>
          <w:marRight w:val="0"/>
          <w:marTop w:val="0"/>
          <w:marBottom w:val="0"/>
          <w:divBdr>
            <w:top w:val="none" w:sz="0" w:space="0" w:color="auto"/>
            <w:left w:val="none" w:sz="0" w:space="0" w:color="auto"/>
            <w:bottom w:val="none" w:sz="0" w:space="0" w:color="auto"/>
            <w:right w:val="none" w:sz="0" w:space="0" w:color="auto"/>
          </w:divBdr>
        </w:div>
        <w:div w:id="1412042267">
          <w:marLeft w:val="1886"/>
          <w:marRight w:val="0"/>
          <w:marTop w:val="0"/>
          <w:marBottom w:val="0"/>
          <w:divBdr>
            <w:top w:val="none" w:sz="0" w:space="0" w:color="auto"/>
            <w:left w:val="none" w:sz="0" w:space="0" w:color="auto"/>
            <w:bottom w:val="none" w:sz="0" w:space="0" w:color="auto"/>
            <w:right w:val="none" w:sz="0" w:space="0" w:color="auto"/>
          </w:divBdr>
        </w:div>
        <w:div w:id="1620141268">
          <w:marLeft w:val="547"/>
          <w:marRight w:val="0"/>
          <w:marTop w:val="0"/>
          <w:marBottom w:val="120"/>
          <w:divBdr>
            <w:top w:val="none" w:sz="0" w:space="0" w:color="auto"/>
            <w:left w:val="none" w:sz="0" w:space="0" w:color="auto"/>
            <w:bottom w:val="none" w:sz="0" w:space="0" w:color="auto"/>
            <w:right w:val="none" w:sz="0" w:space="0" w:color="auto"/>
          </w:divBdr>
        </w:div>
        <w:div w:id="1804931526">
          <w:marLeft w:val="1886"/>
          <w:marRight w:val="0"/>
          <w:marTop w:val="0"/>
          <w:marBottom w:val="0"/>
          <w:divBdr>
            <w:top w:val="none" w:sz="0" w:space="0" w:color="auto"/>
            <w:left w:val="none" w:sz="0" w:space="0" w:color="auto"/>
            <w:bottom w:val="none" w:sz="0" w:space="0" w:color="auto"/>
            <w:right w:val="none" w:sz="0" w:space="0" w:color="auto"/>
          </w:divBdr>
        </w:div>
      </w:divsChild>
    </w:div>
    <w:div w:id="929046603">
      <w:bodyDiv w:val="1"/>
      <w:marLeft w:val="0"/>
      <w:marRight w:val="0"/>
      <w:marTop w:val="0"/>
      <w:marBottom w:val="0"/>
      <w:divBdr>
        <w:top w:val="none" w:sz="0" w:space="0" w:color="auto"/>
        <w:left w:val="none" w:sz="0" w:space="0" w:color="auto"/>
        <w:bottom w:val="none" w:sz="0" w:space="0" w:color="auto"/>
        <w:right w:val="none" w:sz="0" w:space="0" w:color="auto"/>
      </w:divBdr>
      <w:divsChild>
        <w:div w:id="65498737">
          <w:marLeft w:val="547"/>
          <w:marRight w:val="0"/>
          <w:marTop w:val="60"/>
          <w:marBottom w:val="60"/>
          <w:divBdr>
            <w:top w:val="none" w:sz="0" w:space="0" w:color="auto"/>
            <w:left w:val="none" w:sz="0" w:space="0" w:color="auto"/>
            <w:bottom w:val="none" w:sz="0" w:space="0" w:color="auto"/>
            <w:right w:val="none" w:sz="0" w:space="0" w:color="auto"/>
          </w:divBdr>
        </w:div>
        <w:div w:id="75707577">
          <w:marLeft w:val="1800"/>
          <w:marRight w:val="0"/>
          <w:marTop w:val="60"/>
          <w:marBottom w:val="60"/>
          <w:divBdr>
            <w:top w:val="none" w:sz="0" w:space="0" w:color="auto"/>
            <w:left w:val="none" w:sz="0" w:space="0" w:color="auto"/>
            <w:bottom w:val="none" w:sz="0" w:space="0" w:color="auto"/>
            <w:right w:val="none" w:sz="0" w:space="0" w:color="auto"/>
          </w:divBdr>
        </w:div>
        <w:div w:id="207570974">
          <w:marLeft w:val="1800"/>
          <w:marRight w:val="0"/>
          <w:marTop w:val="60"/>
          <w:marBottom w:val="60"/>
          <w:divBdr>
            <w:top w:val="none" w:sz="0" w:space="0" w:color="auto"/>
            <w:left w:val="none" w:sz="0" w:space="0" w:color="auto"/>
            <w:bottom w:val="none" w:sz="0" w:space="0" w:color="auto"/>
            <w:right w:val="none" w:sz="0" w:space="0" w:color="auto"/>
          </w:divBdr>
        </w:div>
        <w:div w:id="986593568">
          <w:marLeft w:val="1166"/>
          <w:marRight w:val="0"/>
          <w:marTop w:val="60"/>
          <w:marBottom w:val="60"/>
          <w:divBdr>
            <w:top w:val="none" w:sz="0" w:space="0" w:color="auto"/>
            <w:left w:val="none" w:sz="0" w:space="0" w:color="auto"/>
            <w:bottom w:val="none" w:sz="0" w:space="0" w:color="auto"/>
            <w:right w:val="none" w:sz="0" w:space="0" w:color="auto"/>
          </w:divBdr>
        </w:div>
        <w:div w:id="1152911575">
          <w:marLeft w:val="1800"/>
          <w:marRight w:val="0"/>
          <w:marTop w:val="60"/>
          <w:marBottom w:val="60"/>
          <w:divBdr>
            <w:top w:val="none" w:sz="0" w:space="0" w:color="auto"/>
            <w:left w:val="none" w:sz="0" w:space="0" w:color="auto"/>
            <w:bottom w:val="none" w:sz="0" w:space="0" w:color="auto"/>
            <w:right w:val="none" w:sz="0" w:space="0" w:color="auto"/>
          </w:divBdr>
        </w:div>
        <w:div w:id="1278025893">
          <w:marLeft w:val="1166"/>
          <w:marRight w:val="0"/>
          <w:marTop w:val="60"/>
          <w:marBottom w:val="60"/>
          <w:divBdr>
            <w:top w:val="none" w:sz="0" w:space="0" w:color="auto"/>
            <w:left w:val="none" w:sz="0" w:space="0" w:color="auto"/>
            <w:bottom w:val="none" w:sz="0" w:space="0" w:color="auto"/>
            <w:right w:val="none" w:sz="0" w:space="0" w:color="auto"/>
          </w:divBdr>
        </w:div>
        <w:div w:id="1525093794">
          <w:marLeft w:val="547"/>
          <w:marRight w:val="0"/>
          <w:marTop w:val="60"/>
          <w:marBottom w:val="60"/>
          <w:divBdr>
            <w:top w:val="none" w:sz="0" w:space="0" w:color="auto"/>
            <w:left w:val="none" w:sz="0" w:space="0" w:color="auto"/>
            <w:bottom w:val="none" w:sz="0" w:space="0" w:color="auto"/>
            <w:right w:val="none" w:sz="0" w:space="0" w:color="auto"/>
          </w:divBdr>
        </w:div>
        <w:div w:id="1541940284">
          <w:marLeft w:val="1166"/>
          <w:marRight w:val="0"/>
          <w:marTop w:val="60"/>
          <w:marBottom w:val="60"/>
          <w:divBdr>
            <w:top w:val="none" w:sz="0" w:space="0" w:color="auto"/>
            <w:left w:val="none" w:sz="0" w:space="0" w:color="auto"/>
            <w:bottom w:val="none" w:sz="0" w:space="0" w:color="auto"/>
            <w:right w:val="none" w:sz="0" w:space="0" w:color="auto"/>
          </w:divBdr>
        </w:div>
        <w:div w:id="1692950016">
          <w:marLeft w:val="1166"/>
          <w:marRight w:val="0"/>
          <w:marTop w:val="60"/>
          <w:marBottom w:val="60"/>
          <w:divBdr>
            <w:top w:val="none" w:sz="0" w:space="0" w:color="auto"/>
            <w:left w:val="none" w:sz="0" w:space="0" w:color="auto"/>
            <w:bottom w:val="none" w:sz="0" w:space="0" w:color="auto"/>
            <w:right w:val="none" w:sz="0" w:space="0" w:color="auto"/>
          </w:divBdr>
        </w:div>
      </w:divsChild>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768128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01798147">
      <w:bodyDiv w:val="1"/>
      <w:marLeft w:val="0"/>
      <w:marRight w:val="0"/>
      <w:marTop w:val="0"/>
      <w:marBottom w:val="0"/>
      <w:divBdr>
        <w:top w:val="none" w:sz="0" w:space="0" w:color="auto"/>
        <w:left w:val="none" w:sz="0" w:space="0" w:color="auto"/>
        <w:bottom w:val="none" w:sz="0" w:space="0" w:color="auto"/>
        <w:right w:val="none" w:sz="0" w:space="0" w:color="auto"/>
      </w:divBdr>
    </w:div>
    <w:div w:id="1118180439">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73379056">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84633269">
      <w:bodyDiv w:val="1"/>
      <w:marLeft w:val="0"/>
      <w:marRight w:val="0"/>
      <w:marTop w:val="0"/>
      <w:marBottom w:val="0"/>
      <w:divBdr>
        <w:top w:val="none" w:sz="0" w:space="0" w:color="auto"/>
        <w:left w:val="none" w:sz="0" w:space="0" w:color="auto"/>
        <w:bottom w:val="none" w:sz="0" w:space="0" w:color="auto"/>
        <w:right w:val="none" w:sz="0" w:space="0" w:color="auto"/>
      </w:divBdr>
      <w:divsChild>
        <w:div w:id="1482499426">
          <w:marLeft w:val="1886"/>
          <w:marRight w:val="0"/>
          <w:marTop w:val="0"/>
          <w:marBottom w:val="120"/>
          <w:divBdr>
            <w:top w:val="none" w:sz="0" w:space="0" w:color="auto"/>
            <w:left w:val="none" w:sz="0" w:space="0" w:color="auto"/>
            <w:bottom w:val="none" w:sz="0" w:space="0" w:color="auto"/>
            <w:right w:val="none" w:sz="0" w:space="0" w:color="auto"/>
          </w:divBdr>
        </w:div>
      </w:divsChild>
    </w:div>
    <w:div w:id="1269773258">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16835346">
      <w:bodyDiv w:val="1"/>
      <w:marLeft w:val="0"/>
      <w:marRight w:val="0"/>
      <w:marTop w:val="0"/>
      <w:marBottom w:val="0"/>
      <w:divBdr>
        <w:top w:val="none" w:sz="0" w:space="0" w:color="auto"/>
        <w:left w:val="none" w:sz="0" w:space="0" w:color="auto"/>
        <w:bottom w:val="none" w:sz="0" w:space="0" w:color="auto"/>
        <w:right w:val="none" w:sz="0" w:space="0" w:color="auto"/>
      </w:divBdr>
      <w:divsChild>
        <w:div w:id="558520139">
          <w:marLeft w:val="1886"/>
          <w:marRight w:val="0"/>
          <w:marTop w:val="0"/>
          <w:marBottom w:val="120"/>
          <w:divBdr>
            <w:top w:val="none" w:sz="0" w:space="0" w:color="auto"/>
            <w:left w:val="none" w:sz="0" w:space="0" w:color="auto"/>
            <w:bottom w:val="none" w:sz="0" w:space="0" w:color="auto"/>
            <w:right w:val="none" w:sz="0" w:space="0" w:color="auto"/>
          </w:divBdr>
        </w:div>
        <w:div w:id="563224830">
          <w:marLeft w:val="1886"/>
          <w:marRight w:val="0"/>
          <w:marTop w:val="0"/>
          <w:marBottom w:val="120"/>
          <w:divBdr>
            <w:top w:val="none" w:sz="0" w:space="0" w:color="auto"/>
            <w:left w:val="none" w:sz="0" w:space="0" w:color="auto"/>
            <w:bottom w:val="none" w:sz="0" w:space="0" w:color="auto"/>
            <w:right w:val="none" w:sz="0" w:space="0" w:color="auto"/>
          </w:divBdr>
        </w:div>
        <w:div w:id="1372532738">
          <w:marLeft w:val="1166"/>
          <w:marRight w:val="0"/>
          <w:marTop w:val="0"/>
          <w:marBottom w:val="120"/>
          <w:divBdr>
            <w:top w:val="none" w:sz="0" w:space="0" w:color="auto"/>
            <w:left w:val="none" w:sz="0" w:space="0" w:color="auto"/>
            <w:bottom w:val="none" w:sz="0" w:space="0" w:color="auto"/>
            <w:right w:val="none" w:sz="0" w:space="0" w:color="auto"/>
          </w:divBdr>
        </w:div>
      </w:divsChild>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03480278">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11527878">
      <w:bodyDiv w:val="1"/>
      <w:marLeft w:val="0"/>
      <w:marRight w:val="0"/>
      <w:marTop w:val="0"/>
      <w:marBottom w:val="0"/>
      <w:divBdr>
        <w:top w:val="none" w:sz="0" w:space="0" w:color="auto"/>
        <w:left w:val="none" w:sz="0" w:space="0" w:color="auto"/>
        <w:bottom w:val="none" w:sz="0" w:space="0" w:color="auto"/>
        <w:right w:val="none" w:sz="0" w:space="0" w:color="auto"/>
      </w:divBdr>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3677083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49297807">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09119075">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92217514">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5452024">
      <w:bodyDiv w:val="1"/>
      <w:marLeft w:val="0"/>
      <w:marRight w:val="0"/>
      <w:marTop w:val="0"/>
      <w:marBottom w:val="0"/>
      <w:divBdr>
        <w:top w:val="none" w:sz="0" w:space="0" w:color="auto"/>
        <w:left w:val="none" w:sz="0" w:space="0" w:color="auto"/>
        <w:bottom w:val="none" w:sz="0" w:space="0" w:color="auto"/>
        <w:right w:val="none" w:sz="0" w:space="0" w:color="auto"/>
      </w:divBdr>
      <w:divsChild>
        <w:div w:id="806581899">
          <w:marLeft w:val="1886"/>
          <w:marRight w:val="0"/>
          <w:marTop w:val="0"/>
          <w:marBottom w:val="0"/>
          <w:divBdr>
            <w:top w:val="none" w:sz="0" w:space="0" w:color="auto"/>
            <w:left w:val="none" w:sz="0" w:space="0" w:color="auto"/>
            <w:bottom w:val="none" w:sz="0" w:space="0" w:color="auto"/>
            <w:right w:val="none" w:sz="0" w:space="0" w:color="auto"/>
          </w:divBdr>
        </w:div>
        <w:div w:id="1309941732">
          <w:marLeft w:val="547"/>
          <w:marRight w:val="0"/>
          <w:marTop w:val="0"/>
          <w:marBottom w:val="120"/>
          <w:divBdr>
            <w:top w:val="none" w:sz="0" w:space="0" w:color="auto"/>
            <w:left w:val="none" w:sz="0" w:space="0" w:color="auto"/>
            <w:bottom w:val="none" w:sz="0" w:space="0" w:color="auto"/>
            <w:right w:val="none" w:sz="0" w:space="0" w:color="auto"/>
          </w:divBdr>
        </w:div>
        <w:div w:id="1779983407">
          <w:marLeft w:val="1166"/>
          <w:marRight w:val="0"/>
          <w:marTop w:val="0"/>
          <w:marBottom w:val="0"/>
          <w:divBdr>
            <w:top w:val="none" w:sz="0" w:space="0" w:color="auto"/>
            <w:left w:val="none" w:sz="0" w:space="0" w:color="auto"/>
            <w:bottom w:val="none" w:sz="0" w:space="0" w:color="auto"/>
            <w:right w:val="none" w:sz="0" w:space="0" w:color="auto"/>
          </w:divBdr>
        </w:div>
      </w:divsChild>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22500554">
      <w:bodyDiv w:val="1"/>
      <w:marLeft w:val="0"/>
      <w:marRight w:val="0"/>
      <w:marTop w:val="0"/>
      <w:marBottom w:val="0"/>
      <w:divBdr>
        <w:top w:val="none" w:sz="0" w:space="0" w:color="auto"/>
        <w:left w:val="none" w:sz="0" w:space="0" w:color="auto"/>
        <w:bottom w:val="none" w:sz="0" w:space="0" w:color="auto"/>
        <w:right w:val="none" w:sz="0" w:space="0" w:color="auto"/>
      </w:divBdr>
    </w:div>
    <w:div w:id="1831293329">
      <w:bodyDiv w:val="1"/>
      <w:marLeft w:val="0"/>
      <w:marRight w:val="0"/>
      <w:marTop w:val="0"/>
      <w:marBottom w:val="0"/>
      <w:divBdr>
        <w:top w:val="none" w:sz="0" w:space="0" w:color="auto"/>
        <w:left w:val="none" w:sz="0" w:space="0" w:color="auto"/>
        <w:bottom w:val="none" w:sz="0" w:space="0" w:color="auto"/>
        <w:right w:val="none" w:sz="0" w:space="0" w:color="auto"/>
      </w:divBdr>
      <w:divsChild>
        <w:div w:id="1780368695">
          <w:marLeft w:val="1886"/>
          <w:marRight w:val="0"/>
          <w:marTop w:val="0"/>
          <w:marBottom w:val="12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76655534">
      <w:bodyDiv w:val="1"/>
      <w:marLeft w:val="0"/>
      <w:marRight w:val="0"/>
      <w:marTop w:val="0"/>
      <w:marBottom w:val="0"/>
      <w:divBdr>
        <w:top w:val="none" w:sz="0" w:space="0" w:color="auto"/>
        <w:left w:val="none" w:sz="0" w:space="0" w:color="auto"/>
        <w:bottom w:val="none" w:sz="0" w:space="0" w:color="auto"/>
        <w:right w:val="none" w:sz="0" w:space="0" w:color="auto"/>
      </w:divBdr>
      <w:divsChild>
        <w:div w:id="373313518">
          <w:marLeft w:val="1886"/>
          <w:marRight w:val="0"/>
          <w:marTop w:val="0"/>
          <w:marBottom w:val="0"/>
          <w:divBdr>
            <w:top w:val="none" w:sz="0" w:space="0" w:color="auto"/>
            <w:left w:val="none" w:sz="0" w:space="0" w:color="auto"/>
            <w:bottom w:val="none" w:sz="0" w:space="0" w:color="auto"/>
            <w:right w:val="none" w:sz="0" w:space="0" w:color="auto"/>
          </w:divBdr>
        </w:div>
        <w:div w:id="578443048">
          <w:marLeft w:val="547"/>
          <w:marRight w:val="0"/>
          <w:marTop w:val="0"/>
          <w:marBottom w:val="120"/>
          <w:divBdr>
            <w:top w:val="none" w:sz="0" w:space="0" w:color="auto"/>
            <w:left w:val="none" w:sz="0" w:space="0" w:color="auto"/>
            <w:bottom w:val="none" w:sz="0" w:space="0" w:color="auto"/>
            <w:right w:val="none" w:sz="0" w:space="0" w:color="auto"/>
          </w:divBdr>
        </w:div>
        <w:div w:id="1579630505">
          <w:marLeft w:val="1166"/>
          <w:marRight w:val="0"/>
          <w:marTop w:val="0"/>
          <w:marBottom w:val="0"/>
          <w:divBdr>
            <w:top w:val="none" w:sz="0" w:space="0" w:color="auto"/>
            <w:left w:val="none" w:sz="0" w:space="0" w:color="auto"/>
            <w:bottom w:val="none" w:sz="0" w:space="0" w:color="auto"/>
            <w:right w:val="none" w:sz="0" w:space="0" w:color="auto"/>
          </w:divBdr>
        </w:div>
        <w:div w:id="1607541313">
          <w:marLeft w:val="1886"/>
          <w:marRight w:val="0"/>
          <w:marTop w:val="0"/>
          <w:marBottom w:val="0"/>
          <w:divBdr>
            <w:top w:val="none" w:sz="0" w:space="0" w:color="auto"/>
            <w:left w:val="none" w:sz="0" w:space="0" w:color="auto"/>
            <w:bottom w:val="none" w:sz="0" w:space="0" w:color="auto"/>
            <w:right w:val="none" w:sz="0" w:space="0" w:color="auto"/>
          </w:divBdr>
        </w:div>
      </w:divsChild>
    </w:div>
    <w:div w:id="1886065516">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50186171">
      <w:bodyDiv w:val="1"/>
      <w:marLeft w:val="0"/>
      <w:marRight w:val="0"/>
      <w:marTop w:val="0"/>
      <w:marBottom w:val="0"/>
      <w:divBdr>
        <w:top w:val="none" w:sz="0" w:space="0" w:color="auto"/>
        <w:left w:val="none" w:sz="0" w:space="0" w:color="auto"/>
        <w:bottom w:val="none" w:sz="0" w:space="0" w:color="auto"/>
        <w:right w:val="none" w:sz="0" w:space="0" w:color="auto"/>
      </w:divBdr>
      <w:divsChild>
        <w:div w:id="3090872">
          <w:marLeft w:val="1800"/>
          <w:marRight w:val="0"/>
          <w:marTop w:val="100"/>
          <w:marBottom w:val="0"/>
          <w:divBdr>
            <w:top w:val="none" w:sz="0" w:space="0" w:color="auto"/>
            <w:left w:val="none" w:sz="0" w:space="0" w:color="auto"/>
            <w:bottom w:val="none" w:sz="0" w:space="0" w:color="auto"/>
            <w:right w:val="none" w:sz="0" w:space="0" w:color="auto"/>
          </w:divBdr>
        </w:div>
        <w:div w:id="866258925">
          <w:marLeft w:val="1080"/>
          <w:marRight w:val="0"/>
          <w:marTop w:val="100"/>
          <w:marBottom w:val="0"/>
          <w:divBdr>
            <w:top w:val="none" w:sz="0" w:space="0" w:color="auto"/>
            <w:left w:val="none" w:sz="0" w:space="0" w:color="auto"/>
            <w:bottom w:val="none" w:sz="0" w:space="0" w:color="auto"/>
            <w:right w:val="none" w:sz="0" w:space="0" w:color="auto"/>
          </w:divBdr>
        </w:div>
        <w:div w:id="1328167304">
          <w:marLeft w:val="1080"/>
          <w:marRight w:val="0"/>
          <w:marTop w:val="100"/>
          <w:marBottom w:val="0"/>
          <w:divBdr>
            <w:top w:val="none" w:sz="0" w:space="0" w:color="auto"/>
            <w:left w:val="none" w:sz="0" w:space="0" w:color="auto"/>
            <w:bottom w:val="none" w:sz="0" w:space="0" w:color="auto"/>
            <w:right w:val="none" w:sz="0" w:space="0" w:color="auto"/>
          </w:divBdr>
        </w:div>
        <w:div w:id="1504860067">
          <w:marLeft w:val="1800"/>
          <w:marRight w:val="0"/>
          <w:marTop w:val="100"/>
          <w:marBottom w:val="0"/>
          <w:divBdr>
            <w:top w:val="none" w:sz="0" w:space="0" w:color="auto"/>
            <w:left w:val="none" w:sz="0" w:space="0" w:color="auto"/>
            <w:bottom w:val="none" w:sz="0" w:space="0" w:color="auto"/>
            <w:right w:val="none" w:sz="0" w:space="0" w:color="auto"/>
          </w:divBdr>
        </w:div>
        <w:div w:id="1954241796">
          <w:marLeft w:val="360"/>
          <w:marRight w:val="0"/>
          <w:marTop w:val="200"/>
          <w:marBottom w:val="0"/>
          <w:divBdr>
            <w:top w:val="none" w:sz="0" w:space="0" w:color="auto"/>
            <w:left w:val="none" w:sz="0" w:space="0" w:color="auto"/>
            <w:bottom w:val="none" w:sz="0" w:space="0" w:color="auto"/>
            <w:right w:val="none" w:sz="0" w:space="0" w:color="auto"/>
          </w:divBdr>
        </w:div>
      </w:divsChild>
    </w:div>
    <w:div w:id="2084519353">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33329192">
      <w:bodyDiv w:val="1"/>
      <w:marLeft w:val="0"/>
      <w:marRight w:val="0"/>
      <w:marTop w:val="0"/>
      <w:marBottom w:val="0"/>
      <w:divBdr>
        <w:top w:val="none" w:sz="0" w:space="0" w:color="auto"/>
        <w:left w:val="none" w:sz="0" w:space="0" w:color="auto"/>
        <w:bottom w:val="none" w:sz="0" w:space="0" w:color="auto"/>
        <w:right w:val="none" w:sz="0" w:space="0" w:color="auto"/>
      </w:divBdr>
      <w:divsChild>
        <w:div w:id="289635213">
          <w:marLeft w:val="1166"/>
          <w:marRight w:val="0"/>
          <w:marTop w:val="0"/>
          <w:marBottom w:val="120"/>
          <w:divBdr>
            <w:top w:val="none" w:sz="0" w:space="0" w:color="auto"/>
            <w:left w:val="none" w:sz="0" w:space="0" w:color="auto"/>
            <w:bottom w:val="none" w:sz="0" w:space="0" w:color="auto"/>
            <w:right w:val="none" w:sz="0" w:space="0" w:color="auto"/>
          </w:divBdr>
        </w:div>
        <w:div w:id="991061249">
          <w:marLeft w:val="1886"/>
          <w:marRight w:val="0"/>
          <w:marTop w:val="0"/>
          <w:marBottom w:val="120"/>
          <w:divBdr>
            <w:top w:val="none" w:sz="0" w:space="0" w:color="auto"/>
            <w:left w:val="none" w:sz="0" w:space="0" w:color="auto"/>
            <w:bottom w:val="none" w:sz="0" w:space="0" w:color="auto"/>
            <w:right w:val="none" w:sz="0" w:space="0" w:color="auto"/>
          </w:divBdr>
        </w:div>
        <w:div w:id="1462108795">
          <w:marLeft w:val="1886"/>
          <w:marRight w:val="0"/>
          <w:marTop w:val="0"/>
          <w:marBottom w:val="120"/>
          <w:divBdr>
            <w:top w:val="none" w:sz="0" w:space="0" w:color="auto"/>
            <w:left w:val="none" w:sz="0" w:space="0" w:color="auto"/>
            <w:bottom w:val="none" w:sz="0" w:space="0" w:color="auto"/>
            <w:right w:val="none" w:sz="0" w:space="0" w:color="auto"/>
          </w:divBdr>
        </w:div>
      </w:divsChild>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4DC4DE6-A41B-4F11-A6BB-59BBB2F7364C}">
  <ds:schemaRefs>
    <ds:schemaRef ds:uri="http://schemas.openxmlformats.org/officeDocument/2006/bibliography"/>
  </ds:schemaRefs>
</ds:datastoreItem>
</file>

<file path=customXml/itemProps2.xml><?xml version="1.0" encoding="utf-8"?>
<ds:datastoreItem xmlns:ds="http://schemas.openxmlformats.org/officeDocument/2006/customXml" ds:itemID="{E71F41AE-8DA1-48DA-AD60-624E02DED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4.xml><?xml version="1.0" encoding="utf-8"?>
<ds:datastoreItem xmlns:ds="http://schemas.openxmlformats.org/officeDocument/2006/customXml" ds:itemID="{D60BD568-0C53-4FD7-932F-A844AA578F2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ETSIW_80</Template>
  <TotalTime>434</TotalTime>
  <Pages>6</Pages>
  <Words>2165</Words>
  <Characters>11478</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chunhui.zhang@ericsson.com</dc:creator>
  <cp:keywords/>
  <cp:lastModifiedBy>Chunhui Zhang</cp:lastModifiedBy>
  <cp:revision>250</cp:revision>
  <cp:lastPrinted>2001-04-24T10:30:00Z</cp:lastPrinted>
  <dcterms:created xsi:type="dcterms:W3CDTF">2021-10-21T17:35:00Z</dcterms:created>
  <dcterms:modified xsi:type="dcterms:W3CDTF">2022-01-10T19:12:00Z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c96ed581-b91f-4873-810e-0fcec77f0159</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